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A1101" w14:textId="77777777" w:rsidR="001E7764" w:rsidRPr="00081FD5" w:rsidRDefault="001E7764" w:rsidP="001E7764">
      <w:pPr>
        <w:spacing w:after="0" w:line="240" w:lineRule="auto"/>
        <w:jc w:val="both"/>
        <w:rPr>
          <w:rFonts w:ascii="Times" w:hAnsi="Times"/>
          <w:sz w:val="24"/>
          <w:szCs w:val="24"/>
        </w:rPr>
      </w:pPr>
      <w:r w:rsidRPr="00081FD5">
        <w:rPr>
          <w:rFonts w:ascii="Times" w:hAnsi="Times"/>
          <w:sz w:val="24"/>
          <w:szCs w:val="24"/>
        </w:rPr>
        <w:t xml:space="preserve">Standard Operating Procedures for the </w:t>
      </w:r>
      <w:r>
        <w:rPr>
          <w:rFonts w:ascii="Times" w:hAnsi="Times"/>
          <w:sz w:val="24"/>
          <w:szCs w:val="24"/>
        </w:rPr>
        <w:t>LAKANA</w:t>
      </w:r>
      <w:r w:rsidRPr="00081FD5">
        <w:rPr>
          <w:rFonts w:ascii="Times" w:hAnsi="Times"/>
          <w:sz w:val="24"/>
          <w:szCs w:val="24"/>
        </w:rPr>
        <w:t xml:space="preserve"> trial</w:t>
      </w:r>
    </w:p>
    <w:p w14:paraId="1B7B0DA9" w14:textId="59E1EEC3" w:rsidR="00EE2B93" w:rsidRDefault="001E7764" w:rsidP="001E7764">
      <w:pPr>
        <w:spacing w:after="0" w:line="240" w:lineRule="auto"/>
        <w:jc w:val="both"/>
        <w:rPr>
          <w:rFonts w:ascii="Times" w:hAnsi="Times"/>
          <w:b/>
          <w:sz w:val="24"/>
          <w:szCs w:val="24"/>
        </w:rPr>
      </w:pPr>
      <w:r w:rsidRPr="00573EFD">
        <w:rPr>
          <w:rFonts w:ascii="Times" w:hAnsi="Times"/>
          <w:b/>
          <w:sz w:val="24"/>
          <w:szCs w:val="24"/>
        </w:rPr>
        <w:t xml:space="preserve">SOP </w:t>
      </w:r>
      <w:r w:rsidR="00B45BCD">
        <w:rPr>
          <w:rFonts w:ascii="Times" w:hAnsi="Times"/>
          <w:b/>
          <w:sz w:val="24"/>
          <w:szCs w:val="24"/>
        </w:rPr>
        <w:t>Lab</w:t>
      </w:r>
      <w:r w:rsidR="00EE2B93" w:rsidRPr="00EE2B93">
        <w:rPr>
          <w:rFonts w:ascii="Times" w:hAnsi="Times"/>
          <w:b/>
          <w:sz w:val="24"/>
          <w:szCs w:val="24"/>
        </w:rPr>
        <w:t>-0</w:t>
      </w:r>
      <w:r w:rsidR="008E456B">
        <w:rPr>
          <w:rFonts w:ascii="Times" w:hAnsi="Times"/>
          <w:b/>
          <w:sz w:val="24"/>
          <w:szCs w:val="24"/>
        </w:rPr>
        <w:t>7</w:t>
      </w:r>
      <w:r w:rsidR="00EE2B93">
        <w:rPr>
          <w:rFonts w:ascii="Times" w:hAnsi="Times"/>
          <w:b/>
          <w:sz w:val="24"/>
          <w:szCs w:val="24"/>
        </w:rPr>
        <w:t xml:space="preserve"> </w:t>
      </w:r>
      <w:r w:rsidR="000857BD">
        <w:rPr>
          <w:rFonts w:ascii="Times" w:hAnsi="Times"/>
          <w:b/>
          <w:sz w:val="24"/>
          <w:szCs w:val="24"/>
        </w:rPr>
        <w:t>E.coli</w:t>
      </w:r>
      <w:r w:rsidR="00B45BCD" w:rsidRPr="00B45BCD">
        <w:rPr>
          <w:rFonts w:ascii="Times" w:hAnsi="Times"/>
          <w:b/>
          <w:sz w:val="24"/>
          <w:szCs w:val="24"/>
        </w:rPr>
        <w:t xml:space="preserve"> </w:t>
      </w:r>
      <w:r w:rsidR="00717E7A" w:rsidRPr="00DB27B6">
        <w:rPr>
          <w:rFonts w:ascii="Times" w:hAnsi="Times"/>
          <w:b/>
          <w:sz w:val="24"/>
          <w:szCs w:val="24"/>
        </w:rPr>
        <w:t>AMR testing</w:t>
      </w:r>
    </w:p>
    <w:p w14:paraId="5AC7CC02" w14:textId="0D9592C9" w:rsidR="001E7764" w:rsidRPr="00081FD5" w:rsidRDefault="001E7764" w:rsidP="001E7764">
      <w:pPr>
        <w:spacing w:after="0" w:line="240" w:lineRule="auto"/>
        <w:jc w:val="both"/>
        <w:rPr>
          <w:rFonts w:ascii="Times" w:hAnsi="Times"/>
          <w:sz w:val="24"/>
          <w:szCs w:val="24"/>
        </w:rPr>
      </w:pPr>
      <w:r w:rsidRPr="00081FD5">
        <w:rPr>
          <w:rFonts w:ascii="Times" w:hAnsi="Times"/>
          <w:sz w:val="24"/>
          <w:szCs w:val="24"/>
        </w:rPr>
        <w:t xml:space="preserve">Version </w:t>
      </w:r>
      <w:r w:rsidR="00755DBD">
        <w:rPr>
          <w:rFonts w:ascii="Times" w:hAnsi="Times"/>
          <w:sz w:val="24"/>
          <w:szCs w:val="24"/>
        </w:rPr>
        <w:t>1.0</w:t>
      </w:r>
      <w:r w:rsidRPr="00081FD5">
        <w:rPr>
          <w:rFonts w:ascii="Times" w:hAnsi="Times"/>
          <w:sz w:val="24"/>
          <w:szCs w:val="24"/>
        </w:rPr>
        <w:t xml:space="preserve"> (</w:t>
      </w:r>
      <w:r w:rsidR="005E6A4E">
        <w:rPr>
          <w:rFonts w:ascii="Times" w:hAnsi="Times"/>
          <w:sz w:val="24"/>
          <w:szCs w:val="24"/>
        </w:rPr>
        <w:t>202</w:t>
      </w:r>
      <w:r w:rsidR="00DB27B6">
        <w:rPr>
          <w:rFonts w:ascii="Times" w:hAnsi="Times"/>
          <w:sz w:val="24"/>
          <w:szCs w:val="24"/>
        </w:rPr>
        <w:t>2</w:t>
      </w:r>
      <w:r w:rsidR="005E6A4E">
        <w:rPr>
          <w:rFonts w:ascii="Times" w:hAnsi="Times"/>
          <w:sz w:val="24"/>
          <w:szCs w:val="24"/>
        </w:rPr>
        <w:t>-</w:t>
      </w:r>
      <w:r w:rsidR="00DB27B6">
        <w:rPr>
          <w:rFonts w:ascii="Times" w:hAnsi="Times"/>
          <w:sz w:val="24"/>
          <w:szCs w:val="24"/>
        </w:rPr>
        <w:t>0</w:t>
      </w:r>
      <w:r w:rsidR="00E95F7D">
        <w:rPr>
          <w:rFonts w:ascii="Times" w:hAnsi="Times"/>
          <w:sz w:val="24"/>
          <w:szCs w:val="24"/>
        </w:rPr>
        <w:t>6</w:t>
      </w:r>
      <w:r w:rsidR="005E6A4E">
        <w:rPr>
          <w:rFonts w:ascii="Times" w:hAnsi="Times"/>
          <w:sz w:val="24"/>
          <w:szCs w:val="24"/>
        </w:rPr>
        <w:t>-</w:t>
      </w:r>
      <w:r w:rsidR="00755DBD">
        <w:rPr>
          <w:rFonts w:ascii="Times" w:hAnsi="Times"/>
          <w:sz w:val="24"/>
          <w:szCs w:val="24"/>
        </w:rPr>
        <w:t>22</w:t>
      </w:r>
      <w:r w:rsidRPr="00081FD5">
        <w:rPr>
          <w:rFonts w:ascii="Times" w:hAnsi="Times"/>
          <w:sz w:val="24"/>
          <w:szCs w:val="24"/>
        </w:rPr>
        <w:t>)</w:t>
      </w:r>
    </w:p>
    <w:p w14:paraId="3DEA4ABC" w14:textId="77777777" w:rsidR="001E7764" w:rsidRPr="00F72306" w:rsidRDefault="001E7764" w:rsidP="001E7764">
      <w:pPr>
        <w:rPr>
          <w:rFonts w:ascii="Times New Roman" w:hAnsi="Times New Roman"/>
          <w:i/>
          <w:iCs/>
          <w:sz w:val="20"/>
          <w:szCs w:val="20"/>
        </w:rPr>
      </w:pPr>
    </w:p>
    <w:p w14:paraId="6041D840" w14:textId="77777777" w:rsidR="001E7764" w:rsidRPr="00192550" w:rsidRDefault="001E7764" w:rsidP="001E7764">
      <w:pPr>
        <w:pStyle w:val="Heading1"/>
      </w:pPr>
      <w:r w:rsidRPr="00192550">
        <w:t xml:space="preserve">Purpose </w:t>
      </w:r>
      <w:r w:rsidR="00D501D2">
        <w:t>and overview</w:t>
      </w:r>
      <w:r w:rsidRPr="00192550">
        <w:t>:</w:t>
      </w:r>
    </w:p>
    <w:p w14:paraId="5911F3CD" w14:textId="5DE27192" w:rsidR="00717E7A" w:rsidRPr="00F07968" w:rsidRDefault="00717E7A" w:rsidP="00717E7A">
      <w:pPr>
        <w:spacing w:after="120" w:line="240" w:lineRule="auto"/>
        <w:jc w:val="both"/>
        <w:rPr>
          <w:rFonts w:ascii="Times New Roman" w:hAnsi="Times New Roman"/>
          <w:sz w:val="24"/>
          <w:szCs w:val="24"/>
        </w:rPr>
      </w:pPr>
      <w:r w:rsidRPr="00F07968">
        <w:rPr>
          <w:rFonts w:ascii="Times New Roman" w:hAnsi="Times New Roman"/>
          <w:sz w:val="24"/>
          <w:szCs w:val="24"/>
        </w:rPr>
        <w:t xml:space="preserve">The purpose of this Standard Operating Procedure (SOP) is to describe how to perform the antimicrobial susceptibility testing for </w:t>
      </w:r>
      <w:r w:rsidR="0037766B">
        <w:rPr>
          <w:rFonts w:ascii="Times New Roman" w:hAnsi="Times New Roman"/>
          <w:i/>
          <w:sz w:val="24"/>
          <w:szCs w:val="24"/>
        </w:rPr>
        <w:t>E.coli</w:t>
      </w:r>
      <w:r w:rsidRPr="00F07968">
        <w:rPr>
          <w:rFonts w:ascii="Times New Roman" w:hAnsi="Times New Roman"/>
          <w:i/>
          <w:sz w:val="24"/>
          <w:szCs w:val="24"/>
        </w:rPr>
        <w:t xml:space="preserve"> </w:t>
      </w:r>
      <w:r w:rsidRPr="00F07968">
        <w:rPr>
          <w:rFonts w:ascii="Times New Roman" w:hAnsi="Times New Roman"/>
          <w:sz w:val="24"/>
          <w:szCs w:val="24"/>
        </w:rPr>
        <w:t>using an antimicrobial disc assay and E-test.</w:t>
      </w:r>
    </w:p>
    <w:p w14:paraId="20C2F689" w14:textId="77777777" w:rsidR="00717E7A" w:rsidRPr="00F07968" w:rsidRDefault="00717E7A" w:rsidP="00717E7A">
      <w:pPr>
        <w:suppressAutoHyphens/>
        <w:jc w:val="both"/>
        <w:rPr>
          <w:rFonts w:ascii="Times New Roman" w:eastAsia="Times New Roman" w:hAnsi="Times New Roman"/>
          <w:spacing w:val="-3"/>
          <w:sz w:val="24"/>
          <w:szCs w:val="24"/>
        </w:rPr>
      </w:pPr>
      <w:r w:rsidRPr="00F07968">
        <w:rPr>
          <w:rFonts w:ascii="Times New Roman" w:hAnsi="Times New Roman"/>
          <w:spacing w:val="-3"/>
          <w:sz w:val="24"/>
          <w:szCs w:val="24"/>
        </w:rPr>
        <w:t xml:space="preserve">Disc diffusion is one of the oldest approaches to antimicrobial susceptibility testing and remains one of the most widely used antimicrobial susceptibility testing methods. As with all methods, the described technique must be followed without modification </w:t>
      </w:r>
      <w:proofErr w:type="gramStart"/>
      <w:r w:rsidRPr="00F07968">
        <w:rPr>
          <w:rFonts w:ascii="Times New Roman" w:hAnsi="Times New Roman"/>
          <w:spacing w:val="-3"/>
          <w:sz w:val="24"/>
          <w:szCs w:val="24"/>
        </w:rPr>
        <w:t>in order to</w:t>
      </w:r>
      <w:proofErr w:type="gramEnd"/>
      <w:r w:rsidRPr="00F07968">
        <w:rPr>
          <w:rFonts w:ascii="Times New Roman" w:hAnsi="Times New Roman"/>
          <w:spacing w:val="-3"/>
          <w:sz w:val="24"/>
          <w:szCs w:val="24"/>
        </w:rPr>
        <w:t xml:space="preserve"> produce reliable results. </w:t>
      </w:r>
    </w:p>
    <w:p w14:paraId="7278B14B" w14:textId="77777777" w:rsidR="00717E7A" w:rsidRPr="00F07968" w:rsidRDefault="00717E7A" w:rsidP="00717E7A">
      <w:pPr>
        <w:suppressAutoHyphens/>
        <w:jc w:val="both"/>
        <w:rPr>
          <w:rFonts w:ascii="Times New Roman" w:eastAsia="Times New Roman" w:hAnsi="Times New Roman"/>
          <w:spacing w:val="-3"/>
          <w:sz w:val="24"/>
          <w:szCs w:val="24"/>
        </w:rPr>
      </w:pPr>
      <w:r w:rsidRPr="00F07968">
        <w:rPr>
          <w:rFonts w:ascii="Times New Roman" w:hAnsi="Times New Roman"/>
          <w:spacing w:val="-3"/>
          <w:sz w:val="24"/>
          <w:szCs w:val="24"/>
        </w:rPr>
        <w:t xml:space="preserve">The method follows the guidelines set by European Committee on Antimicrobial Susceptibility Testing (EUCAST) </w:t>
      </w:r>
      <w:r w:rsidR="002F4905" w:rsidRPr="00F07968">
        <w:rPr>
          <w:rFonts w:ascii="Times New Roman" w:hAnsi="Times New Roman"/>
          <w:spacing w:val="-3"/>
          <w:sz w:val="24"/>
          <w:szCs w:val="24"/>
        </w:rPr>
        <w:t>A</w:t>
      </w:r>
      <w:r w:rsidRPr="00F07968">
        <w:rPr>
          <w:rFonts w:ascii="Times New Roman" w:hAnsi="Times New Roman"/>
          <w:spacing w:val="-3"/>
          <w:sz w:val="24"/>
          <w:szCs w:val="24"/>
        </w:rPr>
        <w:t>ntibiotic impregnated into paper discs is allowed to diffuse into agar previously inoculated with the organism under test. Where the organism is susceptible to the antibiotic, it will be inhibited from growing around the disc. The size of the zone of inhibition, when compared to standard zone size tables (EUCAST</w:t>
      </w:r>
      <w:r w:rsidR="002F4905" w:rsidRPr="00F07968">
        <w:rPr>
          <w:rFonts w:ascii="Times New Roman" w:hAnsi="Times New Roman"/>
          <w:spacing w:val="-3"/>
          <w:sz w:val="24"/>
          <w:szCs w:val="24"/>
        </w:rPr>
        <w:t xml:space="preserve">, </w:t>
      </w:r>
      <w:hyperlink r:id="rId7" w:history="1">
        <w:r w:rsidR="002F4905" w:rsidRPr="00F07968">
          <w:rPr>
            <w:rStyle w:val="Hyperlink"/>
            <w:rFonts w:ascii="Times New Roman" w:hAnsi="Times New Roman"/>
            <w:spacing w:val="-3"/>
            <w:sz w:val="24"/>
            <w:szCs w:val="24"/>
          </w:rPr>
          <w:t>http:/w/ww.eucast.org</w:t>
        </w:r>
      </w:hyperlink>
      <w:r w:rsidRPr="00F07968">
        <w:rPr>
          <w:rFonts w:ascii="Times New Roman" w:hAnsi="Times New Roman"/>
          <w:spacing w:val="-3"/>
          <w:sz w:val="24"/>
          <w:szCs w:val="24"/>
        </w:rPr>
        <w:t xml:space="preserve">) indicates whether the isolate is Sensitive (likely to respond to treatment) or Resistant (unlikely to respond to treatment). Isolates that fall into the intermediate area between the two, </w:t>
      </w:r>
      <w:proofErr w:type="gramStart"/>
      <w:r w:rsidRPr="00F07968">
        <w:rPr>
          <w:rFonts w:ascii="Times New Roman" w:hAnsi="Times New Roman"/>
          <w:spacing w:val="-3"/>
          <w:sz w:val="24"/>
          <w:szCs w:val="24"/>
        </w:rPr>
        <w:t>i.e.</w:t>
      </w:r>
      <w:proofErr w:type="gramEnd"/>
      <w:r w:rsidRPr="00F07968">
        <w:rPr>
          <w:rFonts w:ascii="Times New Roman" w:hAnsi="Times New Roman"/>
          <w:spacing w:val="-3"/>
          <w:sz w:val="24"/>
          <w:szCs w:val="24"/>
        </w:rPr>
        <w:t xml:space="preserve"> not completely sensitive, but also not fully resistant, are classed as Intermediate.  </w:t>
      </w:r>
      <w:r w:rsidR="00197E0D">
        <w:rPr>
          <w:rFonts w:ascii="Times New Roman" w:hAnsi="Times New Roman"/>
          <w:i/>
          <w:spacing w:val="-3"/>
          <w:sz w:val="24"/>
          <w:szCs w:val="24"/>
        </w:rPr>
        <w:t xml:space="preserve">E.coli isolates </w:t>
      </w:r>
      <w:r w:rsidR="00197E0D" w:rsidRPr="00197E0D">
        <w:rPr>
          <w:rFonts w:ascii="Times New Roman" w:hAnsi="Times New Roman"/>
          <w:spacing w:val="-3"/>
          <w:sz w:val="24"/>
          <w:szCs w:val="24"/>
        </w:rPr>
        <w:t>will also be tested</w:t>
      </w:r>
      <w:r w:rsidR="00197E0D">
        <w:rPr>
          <w:rFonts w:ascii="Times New Roman" w:hAnsi="Times New Roman"/>
          <w:i/>
          <w:spacing w:val="-3"/>
          <w:sz w:val="24"/>
          <w:szCs w:val="24"/>
        </w:rPr>
        <w:t xml:space="preserve"> </w:t>
      </w:r>
      <w:r w:rsidR="007E6FB3" w:rsidRPr="00F07968">
        <w:rPr>
          <w:rFonts w:ascii="Times New Roman" w:hAnsi="Times New Roman"/>
          <w:spacing w:val="-3"/>
          <w:sz w:val="24"/>
          <w:szCs w:val="24"/>
        </w:rPr>
        <w:t xml:space="preserve"> </w:t>
      </w:r>
      <w:r w:rsidR="00197E0D">
        <w:rPr>
          <w:rFonts w:ascii="Times New Roman" w:hAnsi="Times New Roman"/>
          <w:spacing w:val="-3"/>
          <w:sz w:val="24"/>
          <w:szCs w:val="24"/>
        </w:rPr>
        <w:t xml:space="preserve">for </w:t>
      </w:r>
      <w:r w:rsidR="007E6FB3" w:rsidRPr="00F07968">
        <w:rPr>
          <w:rFonts w:ascii="Times New Roman" w:hAnsi="Times New Roman"/>
          <w:spacing w:val="-3"/>
          <w:sz w:val="24"/>
          <w:szCs w:val="24"/>
        </w:rPr>
        <w:t>erythromycin</w:t>
      </w:r>
      <w:r w:rsidR="00197E0D">
        <w:rPr>
          <w:rFonts w:ascii="Times New Roman" w:hAnsi="Times New Roman"/>
          <w:spacing w:val="-3"/>
          <w:sz w:val="24"/>
          <w:szCs w:val="24"/>
        </w:rPr>
        <w:t xml:space="preserve"> by E-test</w:t>
      </w:r>
      <w:r w:rsidR="007E6FB3" w:rsidRPr="00F07968">
        <w:rPr>
          <w:rFonts w:ascii="Times New Roman" w:hAnsi="Times New Roman"/>
          <w:spacing w:val="-3"/>
          <w:sz w:val="24"/>
          <w:szCs w:val="24"/>
        </w:rPr>
        <w:t xml:space="preserve"> to determine the minimum inhibitory concentration (MIC, </w:t>
      </w:r>
      <w:r w:rsidR="007E6FB3" w:rsidRPr="00F07968">
        <w:rPr>
          <w:rFonts w:ascii="Times New Roman" w:hAnsi="Times New Roman"/>
          <w:sz w:val="24"/>
          <w:szCs w:val="24"/>
        </w:rPr>
        <w:t>lowest concentration of antimicrobial that will inhibit the visible growth of a micro-organism after overnight incubation) against azithromycin.</w:t>
      </w:r>
    </w:p>
    <w:p w14:paraId="1B368E0C" w14:textId="43C40697" w:rsidR="007E6FB3" w:rsidRPr="00F07968" w:rsidRDefault="007E6FB3" w:rsidP="00F07968">
      <w:pPr>
        <w:pStyle w:val="Title"/>
        <w:spacing w:line="276" w:lineRule="auto"/>
        <w:jc w:val="both"/>
        <w:rPr>
          <w:b w:val="0"/>
          <w:sz w:val="24"/>
          <w:szCs w:val="24"/>
          <w:u w:val="none"/>
        </w:rPr>
      </w:pPr>
      <w:r w:rsidRPr="00F07968">
        <w:rPr>
          <w:b w:val="0"/>
          <w:sz w:val="24"/>
          <w:szCs w:val="24"/>
          <w:u w:val="none"/>
        </w:rPr>
        <w:t xml:space="preserve">The E-test gradient technology is based on a combination of the concepts of dilution and diffusion principles for susceptibility testing. As with other dilution methods they directly quantify antimicrobial susceptibility in terms of discrete MIC values. E-test are thin, </w:t>
      </w:r>
      <w:proofErr w:type="gramStart"/>
      <w:r w:rsidRPr="00F07968">
        <w:rPr>
          <w:b w:val="0"/>
          <w:sz w:val="24"/>
          <w:szCs w:val="24"/>
          <w:u w:val="none"/>
        </w:rPr>
        <w:t>inert</w:t>
      </w:r>
      <w:proofErr w:type="gramEnd"/>
      <w:r w:rsidRPr="00F07968">
        <w:rPr>
          <w:b w:val="0"/>
          <w:sz w:val="24"/>
          <w:szCs w:val="24"/>
          <w:u w:val="none"/>
        </w:rPr>
        <w:t xml:space="preserve"> and non-porous plastic strips. One side of the strip (A) carries the MIC reading scale in µg/mL and a two or three-letter code on the handle to designate the identity of the antibiotic. A predefined exponential gradient of antibiotic, dried and stabilised, is immobilised on the other side of the strip (B) with the</w:t>
      </w:r>
      <w:r w:rsidR="00DB27B6" w:rsidRPr="00DB27B6">
        <w:rPr>
          <w:sz w:val="24"/>
          <w:szCs w:val="24"/>
          <w:u w:val="none"/>
        </w:rPr>
        <w:t xml:space="preserve"> </w:t>
      </w:r>
      <w:r w:rsidRPr="00F07968">
        <w:rPr>
          <w:b w:val="0"/>
          <w:sz w:val="24"/>
          <w:szCs w:val="24"/>
          <w:u w:val="none"/>
        </w:rPr>
        <w:t>concentration maximum at a, and the minimum at b (Figure 1). The gradient covers a continuous concentration range across 15 two-fold dilutions of a conventional MIC method.</w:t>
      </w:r>
    </w:p>
    <w:p w14:paraId="16F42952" w14:textId="77777777" w:rsidR="004D7122" w:rsidRDefault="004D7122" w:rsidP="004D7122">
      <w:pPr>
        <w:pStyle w:val="Title"/>
        <w:jc w:val="both"/>
        <w:rPr>
          <w:b w:val="0"/>
          <w:sz w:val="22"/>
          <w:szCs w:val="22"/>
          <w:u w:val="none"/>
        </w:rPr>
      </w:pPr>
    </w:p>
    <w:p w14:paraId="2FE1E2CA" w14:textId="77777777" w:rsidR="004D7122" w:rsidRDefault="004D7122" w:rsidP="004D7122">
      <w:pPr>
        <w:pStyle w:val="Title"/>
        <w:jc w:val="left"/>
        <w:rPr>
          <w:noProof/>
          <w:sz w:val="22"/>
          <w:szCs w:val="22"/>
          <w:lang w:eastAsia="en-GB"/>
        </w:rPr>
      </w:pPr>
      <w:r>
        <w:rPr>
          <w:noProof/>
          <w:sz w:val="22"/>
          <w:szCs w:val="22"/>
          <w:u w:val="none"/>
          <w:lang w:val="fi-FI" w:eastAsia="zh-CN"/>
        </w:rPr>
        <w:lastRenderedPageBreak/>
        <w:drawing>
          <wp:inline distT="0" distB="0" distL="0" distR="0" wp14:anchorId="0E429C70" wp14:editId="2C782312">
            <wp:extent cx="2819400" cy="2534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534920"/>
                    </a:xfrm>
                    <a:prstGeom prst="rect">
                      <a:avLst/>
                    </a:prstGeom>
                    <a:noFill/>
                    <a:ln>
                      <a:noFill/>
                    </a:ln>
                  </pic:spPr>
                </pic:pic>
              </a:graphicData>
            </a:graphic>
          </wp:inline>
        </w:drawing>
      </w:r>
    </w:p>
    <w:p w14:paraId="07C63B79" w14:textId="77777777" w:rsidR="004D7122" w:rsidRDefault="004D7122" w:rsidP="004D7122">
      <w:pPr>
        <w:pStyle w:val="Title"/>
        <w:jc w:val="left"/>
        <w:rPr>
          <w:b w:val="0"/>
          <w:sz w:val="22"/>
          <w:szCs w:val="22"/>
          <w:u w:val="none"/>
        </w:rPr>
      </w:pPr>
    </w:p>
    <w:p w14:paraId="5AE44D7F" w14:textId="77777777" w:rsidR="004D7122" w:rsidRDefault="004D7122" w:rsidP="00F07968">
      <w:pPr>
        <w:pStyle w:val="Title"/>
        <w:spacing w:line="276" w:lineRule="auto"/>
        <w:jc w:val="both"/>
        <w:rPr>
          <w:b w:val="0"/>
          <w:sz w:val="22"/>
          <w:szCs w:val="22"/>
          <w:u w:val="none"/>
        </w:rPr>
      </w:pPr>
      <w:r>
        <w:rPr>
          <w:b w:val="0"/>
          <w:sz w:val="22"/>
          <w:szCs w:val="22"/>
          <w:u w:val="none"/>
        </w:rPr>
        <w:t xml:space="preserve">When a gradient strip is applied to an inoculated agar surface, there is immediate and effective transfer of the preformed antibiotic gradient on the plastic carrier surface into the agar matrix. A stable, </w:t>
      </w:r>
      <w:proofErr w:type="gramStart"/>
      <w:r>
        <w:rPr>
          <w:b w:val="0"/>
          <w:sz w:val="22"/>
          <w:szCs w:val="22"/>
          <w:u w:val="none"/>
        </w:rPr>
        <w:t>continuous</w:t>
      </w:r>
      <w:proofErr w:type="gramEnd"/>
      <w:r>
        <w:rPr>
          <w:b w:val="0"/>
          <w:sz w:val="22"/>
          <w:szCs w:val="22"/>
          <w:u w:val="none"/>
        </w:rPr>
        <w:t xml:space="preserve"> and exponential gradient of antibiotic concentrations is formed directly underneath the strip. After incubation, whereby growth becomes visible, a symmetrical inhibition ellipse centred along the strip is seen. The MIC value is read from the scale in terms of µg/mL where the pointed end of the ellipse intersects the strip.</w:t>
      </w:r>
    </w:p>
    <w:p w14:paraId="12AD47CD" w14:textId="77777777" w:rsidR="001E7764" w:rsidRPr="00A61C4C" w:rsidRDefault="001E7764" w:rsidP="001E7764">
      <w:pPr>
        <w:jc w:val="both"/>
        <w:rPr>
          <w:rFonts w:ascii="Times New Roman" w:hAnsi="Times New Roman"/>
          <w:sz w:val="24"/>
          <w:szCs w:val="24"/>
        </w:rPr>
      </w:pPr>
    </w:p>
    <w:p w14:paraId="1CA8324E" w14:textId="77777777" w:rsidR="001E7764" w:rsidRDefault="001E7764" w:rsidP="001E7764">
      <w:pPr>
        <w:pStyle w:val="Heading1"/>
      </w:pPr>
      <w:r w:rsidRPr="00486833">
        <w:t>Applicability to and responsibilities of various staff members</w:t>
      </w:r>
    </w:p>
    <w:tbl>
      <w:tblPr>
        <w:tblStyle w:val="TableGrid"/>
        <w:tblW w:w="0" w:type="auto"/>
        <w:tblLook w:val="04A0" w:firstRow="1" w:lastRow="0" w:firstColumn="1" w:lastColumn="0" w:noHBand="0" w:noVBand="1"/>
      </w:tblPr>
      <w:tblGrid>
        <w:gridCol w:w="3000"/>
        <w:gridCol w:w="6016"/>
      </w:tblGrid>
      <w:tr w:rsidR="001E7764" w:rsidRPr="0050036A" w14:paraId="3231B9DA" w14:textId="77777777" w:rsidTr="0073168F">
        <w:trPr>
          <w:trHeight w:val="365"/>
        </w:trPr>
        <w:tc>
          <w:tcPr>
            <w:tcW w:w="3145" w:type="dxa"/>
            <w:shd w:val="clear" w:color="auto" w:fill="F2F2F2" w:themeFill="background1" w:themeFillShade="F2"/>
          </w:tcPr>
          <w:p w14:paraId="7B9EA1F7" w14:textId="77777777" w:rsidR="001E7764" w:rsidRPr="0050036A" w:rsidRDefault="001E7764" w:rsidP="00D818F2">
            <w:pPr>
              <w:spacing w:after="120"/>
              <w:rPr>
                <w:rFonts w:ascii="Times New Roman" w:hAnsi="Times New Roman"/>
                <w:b/>
                <w:sz w:val="24"/>
                <w:szCs w:val="24"/>
                <w:lang w:val="en-CA"/>
              </w:rPr>
            </w:pPr>
            <w:r w:rsidRPr="0050036A">
              <w:rPr>
                <w:rFonts w:ascii="Times New Roman" w:hAnsi="Times New Roman"/>
                <w:b/>
                <w:sz w:val="24"/>
                <w:szCs w:val="24"/>
                <w:lang w:val="en-CA"/>
              </w:rPr>
              <w:t>Staff member</w:t>
            </w:r>
          </w:p>
        </w:tc>
        <w:tc>
          <w:tcPr>
            <w:tcW w:w="5871" w:type="dxa"/>
            <w:shd w:val="clear" w:color="auto" w:fill="F2F2F2" w:themeFill="background1" w:themeFillShade="F2"/>
          </w:tcPr>
          <w:p w14:paraId="0FB87373" w14:textId="77777777" w:rsidR="001E7764" w:rsidRPr="0050036A" w:rsidRDefault="001E7764" w:rsidP="00D818F2">
            <w:pPr>
              <w:spacing w:after="120"/>
              <w:rPr>
                <w:rFonts w:ascii="Times New Roman" w:hAnsi="Times New Roman"/>
                <w:b/>
                <w:sz w:val="24"/>
                <w:szCs w:val="24"/>
                <w:lang w:val="en-CA"/>
              </w:rPr>
            </w:pPr>
            <w:r w:rsidRPr="0050036A">
              <w:rPr>
                <w:rFonts w:ascii="Times New Roman" w:hAnsi="Times New Roman"/>
                <w:b/>
                <w:sz w:val="24"/>
                <w:szCs w:val="24"/>
                <w:lang w:val="en-CA"/>
              </w:rPr>
              <w:t>Responsibility</w:t>
            </w:r>
          </w:p>
        </w:tc>
      </w:tr>
      <w:tr w:rsidR="0073168F" w14:paraId="4B93F6B0" w14:textId="77777777" w:rsidTr="0073168F">
        <w:tc>
          <w:tcPr>
            <w:tcW w:w="0" w:type="auto"/>
            <w:hideMark/>
          </w:tcPr>
          <w:p w14:paraId="38B3A714" w14:textId="77777777" w:rsidR="0073168F" w:rsidRDefault="0073168F">
            <w:pPr>
              <w:pStyle w:val="ListParagraph"/>
              <w:spacing w:after="120" w:line="240" w:lineRule="auto"/>
              <w:ind w:left="176"/>
              <w:jc w:val="both"/>
              <w:rPr>
                <w:rFonts w:ascii="Times New Roman" w:hAnsi="Times New Roman"/>
                <w:sz w:val="24"/>
                <w:szCs w:val="24"/>
              </w:rPr>
            </w:pPr>
            <w:r>
              <w:rPr>
                <w:rFonts w:ascii="Times New Roman" w:hAnsi="Times New Roman"/>
                <w:sz w:val="24"/>
                <w:szCs w:val="24"/>
              </w:rPr>
              <w:t>Laboratory technician/scientist</w:t>
            </w:r>
          </w:p>
        </w:tc>
        <w:tc>
          <w:tcPr>
            <w:tcW w:w="0" w:type="auto"/>
            <w:hideMark/>
          </w:tcPr>
          <w:p w14:paraId="5F1D7DA9" w14:textId="77777777" w:rsidR="0073168F" w:rsidRDefault="0073168F" w:rsidP="0073168F">
            <w:pPr>
              <w:pStyle w:val="ListParagraph"/>
              <w:numPr>
                <w:ilvl w:val="0"/>
                <w:numId w:val="3"/>
              </w:numPr>
              <w:spacing w:after="120" w:line="240" w:lineRule="auto"/>
              <w:ind w:left="176" w:hanging="176"/>
              <w:jc w:val="both"/>
              <w:rPr>
                <w:rFonts w:ascii="Times New Roman" w:hAnsi="Times New Roman"/>
                <w:sz w:val="24"/>
                <w:szCs w:val="24"/>
              </w:rPr>
            </w:pPr>
            <w:r>
              <w:rPr>
                <w:rFonts w:ascii="Times New Roman" w:hAnsi="Times New Roman"/>
                <w:sz w:val="24"/>
                <w:szCs w:val="24"/>
              </w:rPr>
              <w:t>Maintaining sufficient supply of materials and reagents in the testing laboratory</w:t>
            </w:r>
          </w:p>
          <w:p w14:paraId="096A9C9B" w14:textId="77777777" w:rsidR="0073168F" w:rsidRDefault="0073168F" w:rsidP="0073168F">
            <w:pPr>
              <w:pStyle w:val="ListParagraph"/>
              <w:numPr>
                <w:ilvl w:val="0"/>
                <w:numId w:val="3"/>
              </w:numPr>
              <w:spacing w:after="120" w:line="240" w:lineRule="auto"/>
              <w:ind w:left="176" w:hanging="176"/>
              <w:jc w:val="both"/>
              <w:rPr>
                <w:rFonts w:ascii="Times New Roman" w:hAnsi="Times New Roman"/>
                <w:sz w:val="24"/>
                <w:szCs w:val="24"/>
              </w:rPr>
            </w:pPr>
            <w:r>
              <w:rPr>
                <w:rFonts w:ascii="Times New Roman" w:hAnsi="Times New Roman"/>
                <w:sz w:val="24"/>
                <w:szCs w:val="24"/>
              </w:rPr>
              <w:t>Performing the antimicrobial susceptibility test using good aseptic techniques</w:t>
            </w:r>
          </w:p>
          <w:p w14:paraId="5A06A27A" w14:textId="77777777" w:rsidR="0073168F" w:rsidRDefault="0073168F" w:rsidP="0073168F">
            <w:pPr>
              <w:pStyle w:val="ListParagraph"/>
              <w:numPr>
                <w:ilvl w:val="0"/>
                <w:numId w:val="3"/>
              </w:numPr>
              <w:spacing w:after="120" w:line="240" w:lineRule="auto"/>
              <w:ind w:left="176" w:hanging="176"/>
              <w:jc w:val="both"/>
              <w:rPr>
                <w:rFonts w:ascii="Times New Roman" w:hAnsi="Times New Roman"/>
                <w:sz w:val="24"/>
                <w:szCs w:val="24"/>
              </w:rPr>
            </w:pPr>
            <w:r>
              <w:rPr>
                <w:rFonts w:ascii="Times New Roman" w:hAnsi="Times New Roman"/>
                <w:sz w:val="24"/>
                <w:szCs w:val="24"/>
              </w:rPr>
              <w:t>Recording results</w:t>
            </w:r>
          </w:p>
        </w:tc>
      </w:tr>
    </w:tbl>
    <w:p w14:paraId="066BAC03" w14:textId="77777777" w:rsidR="001E7764" w:rsidRPr="00362830" w:rsidRDefault="001E7764" w:rsidP="001E7764">
      <w:pPr>
        <w:spacing w:after="120" w:line="240" w:lineRule="auto"/>
        <w:jc w:val="both"/>
        <w:rPr>
          <w:rFonts w:ascii="Times" w:hAnsi="Times"/>
          <w:sz w:val="24"/>
          <w:szCs w:val="24"/>
        </w:rPr>
      </w:pPr>
    </w:p>
    <w:p w14:paraId="6BB29C0B" w14:textId="77777777" w:rsidR="001E7764" w:rsidRDefault="001E7764" w:rsidP="001E7764">
      <w:pPr>
        <w:pStyle w:val="Heading1"/>
      </w:pPr>
      <w:r w:rsidRPr="00081FD5">
        <w:t>Required materials</w:t>
      </w:r>
      <w:r>
        <w:t xml:space="preserve"> </w:t>
      </w:r>
    </w:p>
    <w:tbl>
      <w:tblPr>
        <w:tblStyle w:val="TableGrid"/>
        <w:tblW w:w="9049" w:type="dxa"/>
        <w:tblInd w:w="18" w:type="dxa"/>
        <w:tblLook w:val="04A0" w:firstRow="1" w:lastRow="0" w:firstColumn="1" w:lastColumn="0" w:noHBand="0" w:noVBand="1"/>
      </w:tblPr>
      <w:tblGrid>
        <w:gridCol w:w="2399"/>
        <w:gridCol w:w="1854"/>
        <w:gridCol w:w="4796"/>
      </w:tblGrid>
      <w:tr w:rsidR="001E7764" w:rsidRPr="0050036A" w14:paraId="4CD09704" w14:textId="77777777" w:rsidTr="00FA6D1E">
        <w:trPr>
          <w:trHeight w:val="536"/>
          <w:tblHeader/>
        </w:trPr>
        <w:tc>
          <w:tcPr>
            <w:tcW w:w="2399" w:type="dxa"/>
            <w:shd w:val="clear" w:color="auto" w:fill="F2F2F2" w:themeFill="background1" w:themeFillShade="F2"/>
            <w:vAlign w:val="center"/>
          </w:tcPr>
          <w:p w14:paraId="3E195199" w14:textId="77777777" w:rsidR="001E7764" w:rsidRPr="0050036A" w:rsidRDefault="001E7764" w:rsidP="00D818F2">
            <w:pPr>
              <w:spacing w:after="120"/>
              <w:rPr>
                <w:rFonts w:ascii="Times New Roman" w:hAnsi="Times New Roman"/>
                <w:b/>
                <w:sz w:val="24"/>
                <w:szCs w:val="24"/>
              </w:rPr>
            </w:pPr>
            <w:r>
              <w:rPr>
                <w:rFonts w:ascii="Times New Roman" w:hAnsi="Times New Roman"/>
                <w:b/>
                <w:sz w:val="24"/>
                <w:szCs w:val="24"/>
              </w:rPr>
              <w:t>Item</w:t>
            </w:r>
          </w:p>
        </w:tc>
        <w:tc>
          <w:tcPr>
            <w:tcW w:w="1854" w:type="dxa"/>
            <w:shd w:val="clear" w:color="auto" w:fill="F2F2F2" w:themeFill="background1" w:themeFillShade="F2"/>
          </w:tcPr>
          <w:p w14:paraId="6C5C414E" w14:textId="77777777" w:rsidR="001E7764" w:rsidRDefault="001E7764" w:rsidP="00D818F2">
            <w:pPr>
              <w:spacing w:after="120"/>
              <w:rPr>
                <w:rFonts w:ascii="Times New Roman" w:hAnsi="Times New Roman"/>
                <w:b/>
                <w:sz w:val="24"/>
                <w:szCs w:val="24"/>
              </w:rPr>
            </w:pPr>
            <w:r>
              <w:rPr>
                <w:rFonts w:ascii="Times New Roman" w:hAnsi="Times New Roman"/>
                <w:b/>
                <w:sz w:val="24"/>
                <w:szCs w:val="24"/>
              </w:rPr>
              <w:t>Number</w:t>
            </w:r>
          </w:p>
        </w:tc>
        <w:tc>
          <w:tcPr>
            <w:tcW w:w="4796" w:type="dxa"/>
            <w:shd w:val="clear" w:color="auto" w:fill="F2F2F2" w:themeFill="background1" w:themeFillShade="F2"/>
            <w:vAlign w:val="center"/>
          </w:tcPr>
          <w:p w14:paraId="2A424EAA" w14:textId="77777777" w:rsidR="001E7764" w:rsidRPr="0050036A" w:rsidRDefault="001E7764" w:rsidP="00D818F2">
            <w:pPr>
              <w:spacing w:after="120"/>
              <w:rPr>
                <w:rFonts w:ascii="Times New Roman" w:hAnsi="Times New Roman"/>
                <w:b/>
                <w:sz w:val="24"/>
                <w:szCs w:val="24"/>
              </w:rPr>
            </w:pPr>
            <w:r>
              <w:rPr>
                <w:rFonts w:ascii="Times New Roman" w:hAnsi="Times New Roman"/>
                <w:b/>
                <w:sz w:val="24"/>
                <w:szCs w:val="24"/>
              </w:rPr>
              <w:t>Specification</w:t>
            </w:r>
          </w:p>
        </w:tc>
      </w:tr>
      <w:tr w:rsidR="001E7764" w:rsidRPr="0050036A" w14:paraId="36BD8FF8" w14:textId="77777777" w:rsidTr="00FA6D1E">
        <w:trPr>
          <w:trHeight w:val="536"/>
        </w:trPr>
        <w:tc>
          <w:tcPr>
            <w:tcW w:w="2399" w:type="dxa"/>
          </w:tcPr>
          <w:p w14:paraId="793E4453" w14:textId="77777777" w:rsidR="001E7764" w:rsidRPr="0050036A" w:rsidRDefault="00197E0D" w:rsidP="00197E0D">
            <w:pPr>
              <w:spacing w:after="120"/>
              <w:rPr>
                <w:rFonts w:ascii="Times New Roman" w:hAnsi="Times New Roman"/>
                <w:sz w:val="24"/>
                <w:szCs w:val="24"/>
              </w:rPr>
            </w:pPr>
            <w:r>
              <w:rPr>
                <w:rFonts w:ascii="Times New Roman" w:hAnsi="Times New Roman"/>
                <w:i/>
                <w:sz w:val="24"/>
                <w:szCs w:val="24"/>
              </w:rPr>
              <w:t xml:space="preserve">Escherichia </w:t>
            </w:r>
            <w:proofErr w:type="gramStart"/>
            <w:r>
              <w:rPr>
                <w:rFonts w:ascii="Times New Roman" w:hAnsi="Times New Roman"/>
                <w:i/>
                <w:sz w:val="24"/>
                <w:szCs w:val="24"/>
              </w:rPr>
              <w:t xml:space="preserve">coli </w:t>
            </w:r>
            <w:r w:rsidR="00991E33">
              <w:rPr>
                <w:rFonts w:ascii="Times New Roman" w:hAnsi="Times New Roman"/>
                <w:sz w:val="24"/>
                <w:szCs w:val="24"/>
              </w:rPr>
              <w:t xml:space="preserve"> reference</w:t>
            </w:r>
            <w:proofErr w:type="gramEnd"/>
            <w:r w:rsidR="00991E33">
              <w:rPr>
                <w:rFonts w:ascii="Times New Roman" w:hAnsi="Times New Roman"/>
                <w:sz w:val="24"/>
                <w:szCs w:val="24"/>
              </w:rPr>
              <w:t xml:space="preserve"> strain ATCC</w:t>
            </w:r>
            <w:r w:rsidR="00991E33">
              <w:rPr>
                <w:rFonts w:ascii="Times New Roman" w:hAnsi="Times New Roman"/>
                <w:bCs/>
                <w:spacing w:val="-3"/>
                <w:szCs w:val="22"/>
              </w:rPr>
              <w:t xml:space="preserve"> </w:t>
            </w:r>
            <w:r w:rsidRPr="00197E0D">
              <w:rPr>
                <w:rFonts w:ascii="Times New Roman" w:hAnsi="Times New Roman"/>
                <w:spacing w:val="-3"/>
                <w:sz w:val="24"/>
                <w:szCs w:val="24"/>
              </w:rPr>
              <w:t>25922</w:t>
            </w:r>
          </w:p>
        </w:tc>
        <w:tc>
          <w:tcPr>
            <w:tcW w:w="1854" w:type="dxa"/>
          </w:tcPr>
          <w:p w14:paraId="64D0161E" w14:textId="77777777" w:rsidR="001E7764" w:rsidRPr="0050036A" w:rsidRDefault="00991E33" w:rsidP="00D818F2">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1DED6161" w14:textId="77777777" w:rsidR="001E7764" w:rsidRPr="0050036A" w:rsidRDefault="00991E33" w:rsidP="00D818F2">
            <w:pPr>
              <w:spacing w:after="120"/>
              <w:rPr>
                <w:rFonts w:ascii="Times New Roman" w:hAnsi="Times New Roman"/>
                <w:sz w:val="24"/>
                <w:szCs w:val="24"/>
              </w:rPr>
            </w:pPr>
            <w:r>
              <w:rPr>
                <w:rFonts w:ascii="Times New Roman" w:hAnsi="Times New Roman"/>
                <w:sz w:val="24"/>
                <w:szCs w:val="24"/>
              </w:rPr>
              <w:t>As reference strain</w:t>
            </w:r>
          </w:p>
        </w:tc>
      </w:tr>
      <w:tr w:rsidR="00991E33" w:rsidRPr="0050036A" w14:paraId="77F72AB0" w14:textId="77777777" w:rsidTr="00FA6D1E">
        <w:trPr>
          <w:trHeight w:val="536"/>
        </w:trPr>
        <w:tc>
          <w:tcPr>
            <w:tcW w:w="2399" w:type="dxa"/>
          </w:tcPr>
          <w:p w14:paraId="2148ECBF" w14:textId="77777777" w:rsidR="00991E33" w:rsidRPr="00991E33" w:rsidRDefault="00991E33" w:rsidP="00B5340E">
            <w:pPr>
              <w:suppressAutoHyphens/>
              <w:overflowPunct w:val="0"/>
              <w:autoSpaceDE w:val="0"/>
              <w:autoSpaceDN w:val="0"/>
              <w:adjustRightInd w:val="0"/>
              <w:spacing w:after="0" w:line="240" w:lineRule="auto"/>
              <w:ind w:left="14"/>
              <w:rPr>
                <w:rFonts w:ascii="Times New Roman" w:eastAsia="Times New Roman" w:hAnsi="Times New Roman"/>
                <w:bCs/>
                <w:spacing w:val="-3"/>
                <w:sz w:val="24"/>
                <w:szCs w:val="24"/>
              </w:rPr>
            </w:pPr>
            <w:r w:rsidRPr="00991E33">
              <w:rPr>
                <w:rFonts w:ascii="Times New Roman" w:hAnsi="Times New Roman"/>
                <w:bCs/>
                <w:spacing w:val="-3"/>
                <w:sz w:val="24"/>
                <w:szCs w:val="24"/>
              </w:rPr>
              <w:t xml:space="preserve">Sensitivity agar: </w:t>
            </w:r>
          </w:p>
        </w:tc>
        <w:tc>
          <w:tcPr>
            <w:tcW w:w="1854" w:type="dxa"/>
          </w:tcPr>
          <w:p w14:paraId="05AF1217" w14:textId="77777777" w:rsidR="00991E33"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2855A066" w14:textId="77777777" w:rsidR="00991E33" w:rsidRDefault="00B5340E" w:rsidP="00197E0D">
            <w:pPr>
              <w:spacing w:after="120"/>
              <w:rPr>
                <w:rFonts w:ascii="Times New Roman" w:hAnsi="Times New Roman"/>
                <w:sz w:val="24"/>
                <w:szCs w:val="24"/>
              </w:rPr>
            </w:pPr>
            <w:r w:rsidRPr="00991E33">
              <w:rPr>
                <w:rFonts w:ascii="Times New Roman" w:hAnsi="Times New Roman"/>
                <w:bCs/>
                <w:spacing w:val="-3"/>
                <w:sz w:val="24"/>
                <w:szCs w:val="24"/>
              </w:rPr>
              <w:t>Mueller-Hinton agar</w:t>
            </w:r>
          </w:p>
        </w:tc>
      </w:tr>
      <w:tr w:rsidR="00151C26" w:rsidRPr="0050036A" w14:paraId="4950F46E" w14:textId="77777777" w:rsidTr="00FA6D1E">
        <w:trPr>
          <w:trHeight w:val="536"/>
        </w:trPr>
        <w:tc>
          <w:tcPr>
            <w:tcW w:w="2399" w:type="dxa"/>
          </w:tcPr>
          <w:p w14:paraId="602DA6A2" w14:textId="77777777" w:rsidR="00151C26" w:rsidRDefault="00151C26"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E-test</w:t>
            </w:r>
          </w:p>
        </w:tc>
        <w:tc>
          <w:tcPr>
            <w:tcW w:w="1854" w:type="dxa"/>
          </w:tcPr>
          <w:p w14:paraId="525E8911" w14:textId="77777777" w:rsidR="00151C26"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0FBD2074" w14:textId="77777777" w:rsidR="00845456" w:rsidRPr="00B5340E" w:rsidRDefault="00B5340E" w:rsidP="00845456">
            <w:pPr>
              <w:shd w:val="clear" w:color="auto" w:fill="FFFFFF"/>
              <w:spacing w:before="100" w:beforeAutospacing="1" w:after="75" w:line="240" w:lineRule="auto"/>
              <w:outlineLvl w:val="1"/>
              <w:rPr>
                <w:rFonts w:ascii="Times New Roman" w:eastAsia="Times New Roman" w:hAnsi="Times New Roman"/>
                <w:bCs/>
                <w:caps/>
                <w:kern w:val="36"/>
                <w:sz w:val="24"/>
                <w:szCs w:val="24"/>
                <w:lang w:val="en" w:eastAsia="en-GB"/>
              </w:rPr>
            </w:pPr>
            <w:r>
              <w:rPr>
                <w:rFonts w:ascii="Times New Roman" w:hAnsi="Times New Roman"/>
                <w:sz w:val="24"/>
                <w:szCs w:val="24"/>
              </w:rPr>
              <w:t xml:space="preserve">For </w:t>
            </w:r>
            <w:proofErr w:type="gramStart"/>
            <w:r>
              <w:rPr>
                <w:rFonts w:ascii="Times New Roman" w:hAnsi="Times New Roman"/>
                <w:sz w:val="24"/>
                <w:szCs w:val="24"/>
              </w:rPr>
              <w:t>example</w:t>
            </w:r>
            <w:proofErr w:type="gramEnd"/>
            <w:r>
              <w:rPr>
                <w:rFonts w:ascii="Times New Roman" w:hAnsi="Times New Roman"/>
                <w:sz w:val="24"/>
                <w:szCs w:val="24"/>
              </w:rPr>
              <w:t xml:space="preserve"> </w:t>
            </w:r>
            <w:proofErr w:type="spellStart"/>
            <w:r>
              <w:rPr>
                <w:rFonts w:ascii="Times New Roman" w:hAnsi="Times New Roman"/>
                <w:sz w:val="24"/>
                <w:szCs w:val="24"/>
              </w:rPr>
              <w:t>B</w:t>
            </w:r>
            <w:r w:rsidRPr="00B5340E">
              <w:rPr>
                <w:rFonts w:ascii="Times New Roman" w:hAnsi="Times New Roman"/>
                <w:sz w:val="24"/>
                <w:szCs w:val="24"/>
              </w:rPr>
              <w:t>iomerieux</w:t>
            </w:r>
            <w:proofErr w:type="spellEnd"/>
            <w:r w:rsidR="00845456">
              <w:rPr>
                <w:rFonts w:ascii="Times New Roman" w:hAnsi="Times New Roman"/>
                <w:sz w:val="24"/>
                <w:szCs w:val="24"/>
              </w:rPr>
              <w:t xml:space="preserve"> </w:t>
            </w:r>
            <w:r w:rsidRPr="00B5340E">
              <w:rPr>
                <w:rFonts w:ascii="Times New Roman" w:eastAsia="Times New Roman" w:hAnsi="Times New Roman"/>
                <w:bCs/>
                <w:caps/>
                <w:kern w:val="36"/>
                <w:sz w:val="24"/>
                <w:szCs w:val="24"/>
                <w:lang w:val="en" w:eastAsia="en-GB"/>
              </w:rPr>
              <w:t xml:space="preserve">ETEST® </w:t>
            </w:r>
            <w:r w:rsidR="00845456" w:rsidRPr="00B5340E">
              <w:rPr>
                <w:rFonts w:ascii="Times New Roman" w:eastAsia="Times New Roman" w:hAnsi="Times New Roman"/>
                <w:bCs/>
                <w:caps/>
                <w:kern w:val="36"/>
                <w:sz w:val="24"/>
                <w:szCs w:val="24"/>
                <w:lang w:val="en" w:eastAsia="en-GB"/>
              </w:rPr>
              <w:t xml:space="preserve">AZITHROMYCIN AZ 256 US </w:t>
            </w:r>
          </w:p>
          <w:p w14:paraId="6592BC5C" w14:textId="77777777" w:rsidR="00151C26" w:rsidRPr="00B5340E" w:rsidRDefault="00845456" w:rsidP="00845456">
            <w:pPr>
              <w:shd w:val="clear" w:color="auto" w:fill="FFFFFF"/>
              <w:spacing w:after="150" w:line="240" w:lineRule="auto"/>
              <w:rPr>
                <w:rFonts w:ascii="Times New Roman" w:eastAsia="Times New Roman" w:hAnsi="Times New Roman"/>
                <w:bCs/>
                <w:sz w:val="24"/>
                <w:szCs w:val="24"/>
                <w:lang w:val="en" w:eastAsia="en-GB"/>
              </w:rPr>
            </w:pPr>
            <w:r w:rsidRPr="00B5340E">
              <w:rPr>
                <w:rFonts w:ascii="Times New Roman" w:eastAsia="Times New Roman" w:hAnsi="Times New Roman"/>
                <w:bCs/>
                <w:sz w:val="24"/>
                <w:szCs w:val="24"/>
                <w:lang w:val="en" w:eastAsia="en-GB"/>
              </w:rPr>
              <w:t>SKU Number : 412256</w:t>
            </w:r>
          </w:p>
        </w:tc>
      </w:tr>
      <w:tr w:rsidR="00991E33" w:rsidRPr="0050036A" w14:paraId="3026B5B0" w14:textId="77777777" w:rsidTr="00FA6D1E">
        <w:trPr>
          <w:trHeight w:val="536"/>
        </w:trPr>
        <w:tc>
          <w:tcPr>
            <w:tcW w:w="2399" w:type="dxa"/>
          </w:tcPr>
          <w:p w14:paraId="5318B293" w14:textId="77777777" w:rsidR="00991E33" w:rsidRPr="00991E33" w:rsidRDefault="00991E33" w:rsidP="00B5340E">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 xml:space="preserve">Sterile </w:t>
            </w:r>
            <w:r w:rsidR="00B5340E">
              <w:rPr>
                <w:rFonts w:ascii="Times New Roman" w:hAnsi="Times New Roman"/>
                <w:bCs/>
                <w:spacing w:val="-3"/>
                <w:sz w:val="24"/>
                <w:szCs w:val="24"/>
              </w:rPr>
              <w:t>cot</w:t>
            </w:r>
            <w:r w:rsidR="00FA6D1E">
              <w:rPr>
                <w:rFonts w:ascii="Times New Roman" w:hAnsi="Times New Roman"/>
                <w:bCs/>
                <w:spacing w:val="-3"/>
                <w:sz w:val="24"/>
                <w:szCs w:val="24"/>
              </w:rPr>
              <w:t>t</w:t>
            </w:r>
            <w:r w:rsidR="00B5340E">
              <w:rPr>
                <w:rFonts w:ascii="Times New Roman" w:hAnsi="Times New Roman"/>
                <w:bCs/>
                <w:spacing w:val="-3"/>
                <w:sz w:val="24"/>
                <w:szCs w:val="24"/>
              </w:rPr>
              <w:t>on s</w:t>
            </w:r>
            <w:r w:rsidRPr="00991E33">
              <w:rPr>
                <w:rFonts w:ascii="Times New Roman" w:hAnsi="Times New Roman"/>
                <w:bCs/>
                <w:spacing w:val="-3"/>
                <w:sz w:val="24"/>
                <w:szCs w:val="24"/>
              </w:rPr>
              <w:t>wabs</w:t>
            </w:r>
          </w:p>
        </w:tc>
        <w:tc>
          <w:tcPr>
            <w:tcW w:w="1854" w:type="dxa"/>
          </w:tcPr>
          <w:p w14:paraId="7587A071" w14:textId="77777777" w:rsidR="00991E33" w:rsidRDefault="00B5340E" w:rsidP="00991E33">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6F231698" w14:textId="77777777" w:rsidR="00991E33" w:rsidRDefault="00B5340E" w:rsidP="00991E33">
            <w:pPr>
              <w:spacing w:after="120"/>
              <w:rPr>
                <w:rFonts w:ascii="Times New Roman" w:hAnsi="Times New Roman"/>
                <w:sz w:val="24"/>
                <w:szCs w:val="24"/>
              </w:rPr>
            </w:pPr>
            <w:r>
              <w:rPr>
                <w:rFonts w:ascii="Times New Roman" w:hAnsi="Times New Roman"/>
                <w:sz w:val="24"/>
                <w:szCs w:val="24"/>
              </w:rPr>
              <w:t>None</w:t>
            </w:r>
          </w:p>
        </w:tc>
      </w:tr>
      <w:tr w:rsidR="00991E33" w:rsidRPr="0050036A" w14:paraId="20459496" w14:textId="77777777" w:rsidTr="00FA6D1E">
        <w:trPr>
          <w:trHeight w:val="536"/>
        </w:trPr>
        <w:tc>
          <w:tcPr>
            <w:tcW w:w="2399" w:type="dxa"/>
          </w:tcPr>
          <w:p w14:paraId="5814ED23" w14:textId="77777777" w:rsidR="00991E33" w:rsidRPr="00991E33" w:rsidRDefault="00991E33" w:rsidP="00991E33">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lastRenderedPageBreak/>
              <w:t>Bunsen Burner</w:t>
            </w:r>
          </w:p>
        </w:tc>
        <w:tc>
          <w:tcPr>
            <w:tcW w:w="1854" w:type="dxa"/>
          </w:tcPr>
          <w:p w14:paraId="35DA4D81" w14:textId="77777777" w:rsidR="00991E33" w:rsidRDefault="00991E33" w:rsidP="00991E33">
            <w:pPr>
              <w:spacing w:after="120"/>
              <w:rPr>
                <w:rFonts w:ascii="Times New Roman" w:hAnsi="Times New Roman"/>
                <w:sz w:val="24"/>
                <w:szCs w:val="24"/>
              </w:rPr>
            </w:pPr>
          </w:p>
        </w:tc>
        <w:tc>
          <w:tcPr>
            <w:tcW w:w="4796" w:type="dxa"/>
            <w:vAlign w:val="center"/>
          </w:tcPr>
          <w:p w14:paraId="12DC1606" w14:textId="77777777" w:rsidR="00991E33" w:rsidRDefault="00B5340E" w:rsidP="00991E33">
            <w:pPr>
              <w:spacing w:after="120"/>
              <w:rPr>
                <w:rFonts w:ascii="Times New Roman" w:hAnsi="Times New Roman"/>
                <w:sz w:val="24"/>
                <w:szCs w:val="24"/>
              </w:rPr>
            </w:pPr>
            <w:r>
              <w:rPr>
                <w:rFonts w:ascii="Times New Roman" w:hAnsi="Times New Roman"/>
                <w:sz w:val="24"/>
                <w:szCs w:val="24"/>
              </w:rPr>
              <w:t>None</w:t>
            </w:r>
          </w:p>
        </w:tc>
      </w:tr>
      <w:tr w:rsidR="00197E0D" w:rsidRPr="0050036A" w14:paraId="726738B9" w14:textId="77777777" w:rsidTr="00FA6D1E">
        <w:trPr>
          <w:trHeight w:val="536"/>
        </w:trPr>
        <w:tc>
          <w:tcPr>
            <w:tcW w:w="2399" w:type="dxa"/>
          </w:tcPr>
          <w:p w14:paraId="2861FF02"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eastAsia="Times New Roman" w:hAnsi="Times New Roman"/>
                <w:bCs/>
                <w:spacing w:val="-3"/>
                <w:sz w:val="24"/>
                <w:szCs w:val="24"/>
              </w:rPr>
            </w:pPr>
            <w:r>
              <w:rPr>
                <w:rFonts w:ascii="Times New Roman" w:hAnsi="Times New Roman"/>
                <w:bCs/>
                <w:spacing w:val="-3"/>
                <w:sz w:val="24"/>
                <w:szCs w:val="24"/>
              </w:rPr>
              <w:t>Bacterial loops</w:t>
            </w:r>
          </w:p>
        </w:tc>
        <w:tc>
          <w:tcPr>
            <w:tcW w:w="1854" w:type="dxa"/>
          </w:tcPr>
          <w:p w14:paraId="5280B243" w14:textId="77777777" w:rsidR="00197E0D" w:rsidRDefault="00197E0D" w:rsidP="00197E0D">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2E439992" w14:textId="77777777" w:rsidR="00197E0D" w:rsidRDefault="00197E0D" w:rsidP="00197E0D">
            <w:pPr>
              <w:spacing w:after="120"/>
              <w:rPr>
                <w:rFonts w:ascii="Times New Roman" w:hAnsi="Times New Roman"/>
                <w:sz w:val="24"/>
                <w:szCs w:val="24"/>
              </w:rPr>
            </w:pPr>
            <w:r>
              <w:rPr>
                <w:rFonts w:ascii="Times New Roman" w:hAnsi="Times New Roman"/>
                <w:sz w:val="24"/>
                <w:szCs w:val="24"/>
              </w:rPr>
              <w:t>10µl</w:t>
            </w:r>
          </w:p>
        </w:tc>
      </w:tr>
      <w:tr w:rsidR="00197E0D" w:rsidRPr="0050036A" w14:paraId="0A956122" w14:textId="77777777" w:rsidTr="00FA6D1E">
        <w:trPr>
          <w:trHeight w:val="536"/>
        </w:trPr>
        <w:tc>
          <w:tcPr>
            <w:tcW w:w="2399" w:type="dxa"/>
          </w:tcPr>
          <w:p w14:paraId="7CF8045E" w14:textId="77777777" w:rsidR="00197E0D" w:rsidRPr="006A71AB"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proofErr w:type="spellStart"/>
            <w:r w:rsidRPr="006A71AB">
              <w:rPr>
                <w:rFonts w:ascii="Times New Roman" w:hAnsi="Times New Roman"/>
                <w:color w:val="333333"/>
                <w:sz w:val="24"/>
                <w:szCs w:val="24"/>
                <w:lang w:val="en"/>
              </w:rPr>
              <w:t>Remel</w:t>
            </w:r>
            <w:proofErr w:type="spellEnd"/>
            <w:r w:rsidRPr="006A71AB">
              <w:rPr>
                <w:rFonts w:ascii="Times New Roman" w:hAnsi="Times New Roman"/>
                <w:color w:val="333333"/>
                <w:sz w:val="24"/>
                <w:szCs w:val="24"/>
                <w:lang w:val="en"/>
              </w:rPr>
              <w:t xml:space="preserve"> McFarland Equivalence Turbidity Standard Set</w:t>
            </w:r>
          </w:p>
        </w:tc>
        <w:tc>
          <w:tcPr>
            <w:tcW w:w="1854" w:type="dxa"/>
          </w:tcPr>
          <w:p w14:paraId="51CC9165" w14:textId="77777777" w:rsidR="00197E0D" w:rsidRDefault="00197E0D" w:rsidP="00197E0D">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2FF2A449" w14:textId="77777777" w:rsidR="00197E0D" w:rsidRDefault="00197E0D" w:rsidP="00197E0D">
            <w:pPr>
              <w:spacing w:after="120"/>
              <w:rPr>
                <w:rFonts w:ascii="Times New Roman" w:hAnsi="Times New Roman"/>
                <w:sz w:val="24"/>
                <w:szCs w:val="24"/>
              </w:rPr>
            </w:pPr>
            <w:r>
              <w:rPr>
                <w:rFonts w:ascii="Times New Roman" w:hAnsi="Times New Roman"/>
                <w:sz w:val="24"/>
                <w:szCs w:val="24"/>
              </w:rPr>
              <w:t>For example, Thermo Fisher R20421</w:t>
            </w:r>
          </w:p>
        </w:tc>
      </w:tr>
      <w:tr w:rsidR="00197E0D" w:rsidRPr="0050036A" w14:paraId="6BFC7C75" w14:textId="77777777" w:rsidTr="00FA6D1E">
        <w:trPr>
          <w:trHeight w:val="536"/>
        </w:trPr>
        <w:tc>
          <w:tcPr>
            <w:tcW w:w="2399" w:type="dxa"/>
          </w:tcPr>
          <w:p w14:paraId="1FBC1C50"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Waste Pot</w:t>
            </w:r>
          </w:p>
        </w:tc>
        <w:tc>
          <w:tcPr>
            <w:tcW w:w="1854" w:type="dxa"/>
          </w:tcPr>
          <w:p w14:paraId="0E96DD11" w14:textId="77777777" w:rsidR="00197E0D" w:rsidRDefault="00197E0D" w:rsidP="00197E0D">
            <w:pPr>
              <w:spacing w:after="120"/>
              <w:rPr>
                <w:rFonts w:ascii="Times New Roman" w:hAnsi="Times New Roman"/>
                <w:sz w:val="24"/>
                <w:szCs w:val="24"/>
              </w:rPr>
            </w:pPr>
          </w:p>
        </w:tc>
        <w:tc>
          <w:tcPr>
            <w:tcW w:w="4796" w:type="dxa"/>
            <w:vAlign w:val="center"/>
          </w:tcPr>
          <w:p w14:paraId="4CAB8AE6" w14:textId="77777777" w:rsidR="00197E0D" w:rsidRDefault="00197E0D" w:rsidP="00197E0D">
            <w:pPr>
              <w:spacing w:after="120"/>
              <w:rPr>
                <w:rFonts w:ascii="Times New Roman" w:hAnsi="Times New Roman"/>
                <w:sz w:val="24"/>
                <w:szCs w:val="24"/>
              </w:rPr>
            </w:pPr>
            <w:r>
              <w:rPr>
                <w:rFonts w:ascii="Times New Roman" w:hAnsi="Times New Roman"/>
                <w:sz w:val="24"/>
                <w:szCs w:val="24"/>
              </w:rPr>
              <w:t>None</w:t>
            </w:r>
          </w:p>
        </w:tc>
      </w:tr>
      <w:tr w:rsidR="00197E0D" w:rsidRPr="0050036A" w14:paraId="03485CB3" w14:textId="77777777" w:rsidTr="00FA6D1E">
        <w:trPr>
          <w:trHeight w:val="536"/>
        </w:trPr>
        <w:tc>
          <w:tcPr>
            <w:tcW w:w="2399" w:type="dxa"/>
          </w:tcPr>
          <w:p w14:paraId="503F8BB7"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eastAsia="Times New Roman" w:hAnsi="Times New Roman"/>
                <w:bCs/>
                <w:spacing w:val="-3"/>
                <w:sz w:val="24"/>
                <w:szCs w:val="24"/>
              </w:rPr>
            </w:pPr>
            <w:r w:rsidRPr="00991E33">
              <w:rPr>
                <w:rFonts w:ascii="Times New Roman" w:hAnsi="Times New Roman"/>
                <w:bCs/>
                <w:spacing w:val="-3"/>
                <w:sz w:val="24"/>
                <w:szCs w:val="24"/>
              </w:rPr>
              <w:t>Culture Agar Rack</w:t>
            </w:r>
          </w:p>
        </w:tc>
        <w:tc>
          <w:tcPr>
            <w:tcW w:w="1854" w:type="dxa"/>
          </w:tcPr>
          <w:p w14:paraId="30DFC505" w14:textId="77777777" w:rsidR="00197E0D" w:rsidRDefault="00197E0D" w:rsidP="00197E0D">
            <w:pPr>
              <w:spacing w:after="120"/>
              <w:rPr>
                <w:rFonts w:ascii="Times New Roman" w:hAnsi="Times New Roman"/>
                <w:sz w:val="24"/>
                <w:szCs w:val="24"/>
              </w:rPr>
            </w:pPr>
          </w:p>
        </w:tc>
        <w:tc>
          <w:tcPr>
            <w:tcW w:w="4796" w:type="dxa"/>
            <w:vAlign w:val="center"/>
          </w:tcPr>
          <w:p w14:paraId="13962CFB" w14:textId="77777777" w:rsidR="00197E0D" w:rsidRDefault="00197E0D" w:rsidP="00197E0D">
            <w:pPr>
              <w:spacing w:after="120"/>
              <w:rPr>
                <w:rFonts w:ascii="Times New Roman" w:hAnsi="Times New Roman"/>
                <w:sz w:val="24"/>
                <w:szCs w:val="24"/>
              </w:rPr>
            </w:pPr>
            <w:r>
              <w:rPr>
                <w:rFonts w:ascii="Times New Roman" w:hAnsi="Times New Roman"/>
                <w:sz w:val="24"/>
                <w:szCs w:val="24"/>
              </w:rPr>
              <w:t>None</w:t>
            </w:r>
          </w:p>
        </w:tc>
      </w:tr>
      <w:tr w:rsidR="00197E0D" w:rsidRPr="0050036A" w14:paraId="34B908FF" w14:textId="77777777" w:rsidTr="00FA6D1E">
        <w:trPr>
          <w:trHeight w:val="536"/>
        </w:trPr>
        <w:tc>
          <w:tcPr>
            <w:tcW w:w="2399" w:type="dxa"/>
          </w:tcPr>
          <w:p w14:paraId="0A18E565"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Calibrated ruler</w:t>
            </w:r>
          </w:p>
        </w:tc>
        <w:tc>
          <w:tcPr>
            <w:tcW w:w="1854" w:type="dxa"/>
          </w:tcPr>
          <w:p w14:paraId="7825072B" w14:textId="77777777" w:rsidR="00197E0D" w:rsidRDefault="00197E0D" w:rsidP="00197E0D">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3F90E549" w14:textId="77777777" w:rsidR="00197E0D" w:rsidRDefault="00197E0D" w:rsidP="00197E0D">
            <w:pPr>
              <w:spacing w:after="120"/>
              <w:rPr>
                <w:rFonts w:ascii="Times New Roman" w:hAnsi="Times New Roman"/>
                <w:sz w:val="24"/>
                <w:szCs w:val="24"/>
              </w:rPr>
            </w:pPr>
            <w:r>
              <w:rPr>
                <w:rFonts w:ascii="Times New Roman" w:hAnsi="Times New Roman"/>
                <w:sz w:val="24"/>
                <w:szCs w:val="24"/>
              </w:rPr>
              <w:t>None</w:t>
            </w:r>
          </w:p>
        </w:tc>
      </w:tr>
      <w:tr w:rsidR="00197E0D" w:rsidRPr="0050036A" w14:paraId="0854A5F8" w14:textId="77777777" w:rsidTr="00FA6D1E">
        <w:trPr>
          <w:trHeight w:val="536"/>
        </w:trPr>
        <w:tc>
          <w:tcPr>
            <w:tcW w:w="2399" w:type="dxa"/>
          </w:tcPr>
          <w:p w14:paraId="399AF28F"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Antibiotic templates</w:t>
            </w:r>
          </w:p>
        </w:tc>
        <w:tc>
          <w:tcPr>
            <w:tcW w:w="1854" w:type="dxa"/>
          </w:tcPr>
          <w:p w14:paraId="08581C36" w14:textId="77777777" w:rsidR="00197E0D" w:rsidRDefault="00197E0D" w:rsidP="00197E0D">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373F094D" w14:textId="77777777" w:rsidR="00197E0D" w:rsidRDefault="00F83F59" w:rsidP="00197E0D">
            <w:pPr>
              <w:spacing w:after="120"/>
              <w:rPr>
                <w:rFonts w:ascii="Times New Roman" w:hAnsi="Times New Roman"/>
                <w:sz w:val="24"/>
                <w:szCs w:val="24"/>
              </w:rPr>
            </w:pPr>
            <w:hyperlink r:id="rId9" w:history="1">
              <w:r w:rsidR="00197E0D" w:rsidRPr="00CC2BEA">
                <w:rPr>
                  <w:rStyle w:val="Hyperlink"/>
                  <w:rFonts w:ascii="Times New Roman" w:hAnsi="Times New Roman"/>
                  <w:sz w:val="24"/>
                  <w:szCs w:val="24"/>
                </w:rPr>
                <w:t>http://www.bsac.org.uk/susceptibility/template-program</w:t>
              </w:r>
            </w:hyperlink>
          </w:p>
        </w:tc>
      </w:tr>
      <w:tr w:rsidR="00197E0D" w:rsidRPr="0050036A" w14:paraId="037DD87E" w14:textId="77777777" w:rsidTr="00FA6D1E">
        <w:trPr>
          <w:trHeight w:val="536"/>
        </w:trPr>
        <w:tc>
          <w:tcPr>
            <w:tcW w:w="2399" w:type="dxa"/>
          </w:tcPr>
          <w:p w14:paraId="326FCA26"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991E33">
              <w:rPr>
                <w:rFonts w:ascii="Times New Roman" w:hAnsi="Times New Roman"/>
                <w:bCs/>
                <w:spacing w:val="-3"/>
                <w:sz w:val="24"/>
                <w:szCs w:val="24"/>
              </w:rPr>
              <w:t>Incubator</w:t>
            </w:r>
          </w:p>
        </w:tc>
        <w:tc>
          <w:tcPr>
            <w:tcW w:w="1854" w:type="dxa"/>
          </w:tcPr>
          <w:p w14:paraId="05AAF058" w14:textId="77777777" w:rsidR="00197E0D" w:rsidRDefault="00197E0D" w:rsidP="00197E0D">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09D31FF6" w14:textId="77777777" w:rsidR="00197E0D" w:rsidRPr="00FA6D1E" w:rsidRDefault="00197E0D" w:rsidP="00197E0D">
            <w:pPr>
              <w:spacing w:after="120"/>
              <w:rPr>
                <w:rFonts w:ascii="Times New Roman" w:hAnsi="Times New Roman"/>
                <w:sz w:val="24"/>
                <w:szCs w:val="24"/>
              </w:rPr>
            </w:pPr>
            <w:r>
              <w:rPr>
                <w:rFonts w:ascii="Times New Roman" w:hAnsi="Times New Roman"/>
                <w:sz w:val="24"/>
                <w:szCs w:val="24"/>
              </w:rPr>
              <w:t>34-36</w:t>
            </w:r>
            <w:r>
              <w:rPr>
                <w:rFonts w:ascii="Times New Roman" w:hAnsi="Times New Roman"/>
                <w:sz w:val="24"/>
                <w:szCs w:val="24"/>
                <w:vertAlign w:val="superscript"/>
              </w:rPr>
              <w:t>o</w:t>
            </w:r>
            <w:r>
              <w:rPr>
                <w:rFonts w:ascii="Times New Roman" w:hAnsi="Times New Roman"/>
                <w:sz w:val="24"/>
                <w:szCs w:val="24"/>
              </w:rPr>
              <w:t>C</w:t>
            </w:r>
          </w:p>
        </w:tc>
      </w:tr>
      <w:tr w:rsidR="00197E0D" w:rsidRPr="0050036A" w14:paraId="5C3E5311" w14:textId="77777777" w:rsidTr="00FA6D1E">
        <w:trPr>
          <w:trHeight w:val="536"/>
        </w:trPr>
        <w:tc>
          <w:tcPr>
            <w:tcW w:w="2399" w:type="dxa"/>
          </w:tcPr>
          <w:p w14:paraId="0DE70F20"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Autoclave</w:t>
            </w:r>
          </w:p>
        </w:tc>
        <w:tc>
          <w:tcPr>
            <w:tcW w:w="1854" w:type="dxa"/>
          </w:tcPr>
          <w:p w14:paraId="743BFEB0" w14:textId="77777777" w:rsidR="00197E0D" w:rsidRDefault="00197E0D" w:rsidP="00197E0D">
            <w:pPr>
              <w:spacing w:after="120"/>
              <w:rPr>
                <w:rFonts w:ascii="Times New Roman" w:hAnsi="Times New Roman"/>
                <w:sz w:val="24"/>
                <w:szCs w:val="24"/>
              </w:rPr>
            </w:pPr>
          </w:p>
        </w:tc>
        <w:tc>
          <w:tcPr>
            <w:tcW w:w="4796" w:type="dxa"/>
            <w:vAlign w:val="center"/>
          </w:tcPr>
          <w:p w14:paraId="3CA68B64" w14:textId="77777777" w:rsidR="00197E0D" w:rsidRDefault="00197E0D" w:rsidP="00197E0D">
            <w:pPr>
              <w:spacing w:after="120"/>
              <w:rPr>
                <w:rFonts w:ascii="Times New Roman" w:hAnsi="Times New Roman"/>
                <w:sz w:val="24"/>
                <w:szCs w:val="24"/>
              </w:rPr>
            </w:pPr>
          </w:p>
        </w:tc>
      </w:tr>
      <w:tr w:rsidR="00197E0D" w:rsidRPr="0050036A" w14:paraId="0CC4957A" w14:textId="77777777" w:rsidTr="00FA6D1E">
        <w:trPr>
          <w:trHeight w:val="536"/>
        </w:trPr>
        <w:tc>
          <w:tcPr>
            <w:tcW w:w="2399" w:type="dxa"/>
          </w:tcPr>
          <w:p w14:paraId="5E05A7EA"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Balance</w:t>
            </w:r>
          </w:p>
        </w:tc>
        <w:tc>
          <w:tcPr>
            <w:tcW w:w="1854" w:type="dxa"/>
          </w:tcPr>
          <w:p w14:paraId="1A0795B3" w14:textId="77777777" w:rsidR="00197E0D" w:rsidRDefault="00197E0D" w:rsidP="00197E0D">
            <w:pPr>
              <w:spacing w:after="120"/>
              <w:rPr>
                <w:rFonts w:ascii="Times New Roman" w:hAnsi="Times New Roman"/>
                <w:sz w:val="24"/>
                <w:szCs w:val="24"/>
              </w:rPr>
            </w:pPr>
            <w:r>
              <w:rPr>
                <w:rFonts w:ascii="Times New Roman" w:hAnsi="Times New Roman"/>
                <w:sz w:val="24"/>
                <w:szCs w:val="24"/>
              </w:rPr>
              <w:t>1</w:t>
            </w:r>
          </w:p>
        </w:tc>
        <w:tc>
          <w:tcPr>
            <w:tcW w:w="4796" w:type="dxa"/>
            <w:vAlign w:val="center"/>
          </w:tcPr>
          <w:p w14:paraId="3006B7C4" w14:textId="77777777" w:rsidR="00197E0D" w:rsidRDefault="00197E0D" w:rsidP="00197E0D">
            <w:pPr>
              <w:spacing w:after="120"/>
              <w:rPr>
                <w:rFonts w:ascii="Times New Roman" w:hAnsi="Times New Roman"/>
                <w:sz w:val="24"/>
                <w:szCs w:val="24"/>
              </w:rPr>
            </w:pPr>
            <w:r>
              <w:rPr>
                <w:rFonts w:ascii="Times New Roman" w:hAnsi="Times New Roman"/>
                <w:sz w:val="24"/>
                <w:szCs w:val="24"/>
              </w:rPr>
              <w:t>mg-gram</w:t>
            </w:r>
          </w:p>
        </w:tc>
      </w:tr>
      <w:tr w:rsidR="00197E0D" w:rsidRPr="0050036A" w14:paraId="2FE75A00" w14:textId="77777777" w:rsidTr="00FA6D1E">
        <w:trPr>
          <w:trHeight w:val="536"/>
        </w:trPr>
        <w:tc>
          <w:tcPr>
            <w:tcW w:w="2399" w:type="dxa"/>
          </w:tcPr>
          <w:p w14:paraId="6CA7106E" w14:textId="77777777" w:rsidR="00197E0D" w:rsidRPr="00991E33"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Measuring cylinder</w:t>
            </w:r>
          </w:p>
        </w:tc>
        <w:tc>
          <w:tcPr>
            <w:tcW w:w="1854" w:type="dxa"/>
          </w:tcPr>
          <w:p w14:paraId="602E451E" w14:textId="77777777" w:rsidR="00197E0D" w:rsidRDefault="00197E0D" w:rsidP="00197E0D">
            <w:pPr>
              <w:spacing w:after="120"/>
              <w:rPr>
                <w:rFonts w:ascii="Times New Roman" w:hAnsi="Times New Roman"/>
                <w:sz w:val="24"/>
                <w:szCs w:val="24"/>
              </w:rPr>
            </w:pPr>
          </w:p>
        </w:tc>
        <w:tc>
          <w:tcPr>
            <w:tcW w:w="4796" w:type="dxa"/>
            <w:vAlign w:val="center"/>
          </w:tcPr>
          <w:p w14:paraId="6A1E8529" w14:textId="77777777" w:rsidR="00197E0D" w:rsidRDefault="00197E0D" w:rsidP="00197E0D">
            <w:pPr>
              <w:spacing w:after="120"/>
              <w:rPr>
                <w:rFonts w:ascii="Times New Roman" w:hAnsi="Times New Roman"/>
                <w:sz w:val="24"/>
                <w:szCs w:val="24"/>
              </w:rPr>
            </w:pPr>
            <w:r>
              <w:rPr>
                <w:rFonts w:ascii="Times New Roman" w:hAnsi="Times New Roman"/>
                <w:sz w:val="24"/>
                <w:szCs w:val="24"/>
              </w:rPr>
              <w:t>1l</w:t>
            </w:r>
          </w:p>
        </w:tc>
      </w:tr>
      <w:tr w:rsidR="00197E0D" w:rsidRPr="0050036A" w14:paraId="4ED44CBC" w14:textId="77777777" w:rsidTr="00FA6D1E">
        <w:trPr>
          <w:trHeight w:val="536"/>
        </w:trPr>
        <w:tc>
          <w:tcPr>
            <w:tcW w:w="2399" w:type="dxa"/>
          </w:tcPr>
          <w:p w14:paraId="59747F40" w14:textId="77777777" w:rsidR="00197E0D"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Glass bottles</w:t>
            </w:r>
          </w:p>
        </w:tc>
        <w:tc>
          <w:tcPr>
            <w:tcW w:w="1854" w:type="dxa"/>
          </w:tcPr>
          <w:p w14:paraId="65429E81" w14:textId="77777777" w:rsidR="00197E0D" w:rsidRDefault="00197E0D" w:rsidP="00197E0D">
            <w:pPr>
              <w:spacing w:after="120"/>
              <w:rPr>
                <w:rFonts w:ascii="Times New Roman" w:hAnsi="Times New Roman"/>
                <w:sz w:val="24"/>
                <w:szCs w:val="24"/>
              </w:rPr>
            </w:pPr>
          </w:p>
        </w:tc>
        <w:tc>
          <w:tcPr>
            <w:tcW w:w="4796" w:type="dxa"/>
            <w:vAlign w:val="center"/>
          </w:tcPr>
          <w:p w14:paraId="47C7960D" w14:textId="77777777" w:rsidR="00197E0D" w:rsidRDefault="00197E0D" w:rsidP="00197E0D">
            <w:pPr>
              <w:spacing w:after="120"/>
              <w:rPr>
                <w:rFonts w:ascii="Times New Roman" w:hAnsi="Times New Roman"/>
                <w:sz w:val="24"/>
                <w:szCs w:val="24"/>
              </w:rPr>
            </w:pPr>
            <w:r>
              <w:rPr>
                <w:rFonts w:ascii="Times New Roman" w:hAnsi="Times New Roman"/>
                <w:sz w:val="24"/>
                <w:szCs w:val="24"/>
              </w:rPr>
              <w:t>500ml-1l need to be autoclavable</w:t>
            </w:r>
          </w:p>
        </w:tc>
      </w:tr>
      <w:tr w:rsidR="00197E0D" w:rsidRPr="0050036A" w14:paraId="3FDD83F6" w14:textId="77777777" w:rsidTr="00FA6D1E">
        <w:trPr>
          <w:trHeight w:val="536"/>
        </w:trPr>
        <w:tc>
          <w:tcPr>
            <w:tcW w:w="2399" w:type="dxa"/>
          </w:tcPr>
          <w:p w14:paraId="4190A43C" w14:textId="77777777" w:rsidR="00197E0D"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Petri dishes</w:t>
            </w:r>
          </w:p>
        </w:tc>
        <w:tc>
          <w:tcPr>
            <w:tcW w:w="1854" w:type="dxa"/>
          </w:tcPr>
          <w:p w14:paraId="64F966C3" w14:textId="77777777" w:rsidR="00197E0D" w:rsidRDefault="00197E0D" w:rsidP="00197E0D">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4EE8464B" w14:textId="77777777" w:rsidR="00197E0D" w:rsidRDefault="00197E0D" w:rsidP="00197E0D">
            <w:pPr>
              <w:spacing w:after="120"/>
              <w:rPr>
                <w:rFonts w:ascii="Times New Roman" w:hAnsi="Times New Roman"/>
                <w:sz w:val="24"/>
                <w:szCs w:val="24"/>
              </w:rPr>
            </w:pPr>
            <w:r>
              <w:rPr>
                <w:rFonts w:ascii="Times New Roman" w:hAnsi="Times New Roman"/>
                <w:sz w:val="24"/>
                <w:szCs w:val="24"/>
              </w:rPr>
              <w:t>90mm</w:t>
            </w:r>
          </w:p>
        </w:tc>
      </w:tr>
      <w:tr w:rsidR="00CE6D9A" w:rsidRPr="0050036A" w14:paraId="3F0D3120" w14:textId="77777777" w:rsidTr="00FA6D1E">
        <w:trPr>
          <w:trHeight w:val="536"/>
        </w:trPr>
        <w:tc>
          <w:tcPr>
            <w:tcW w:w="2399" w:type="dxa"/>
          </w:tcPr>
          <w:p w14:paraId="301C509B" w14:textId="5707A91B" w:rsidR="00CE6D9A" w:rsidRDefault="00CE6D9A" w:rsidP="00CE6D9A">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Sterile tubes with saline</w:t>
            </w:r>
          </w:p>
        </w:tc>
        <w:tc>
          <w:tcPr>
            <w:tcW w:w="1854" w:type="dxa"/>
          </w:tcPr>
          <w:p w14:paraId="494D14C9" w14:textId="05BF179A" w:rsidR="00CE6D9A" w:rsidRDefault="00CE6D9A" w:rsidP="00CE6D9A">
            <w:pPr>
              <w:spacing w:after="120"/>
              <w:rPr>
                <w:rFonts w:ascii="Times New Roman" w:hAnsi="Times New Roman"/>
                <w:sz w:val="24"/>
                <w:szCs w:val="24"/>
              </w:rPr>
            </w:pPr>
            <w:r>
              <w:rPr>
                <w:rFonts w:ascii="Times New Roman" w:hAnsi="Times New Roman"/>
                <w:sz w:val="24"/>
                <w:szCs w:val="24"/>
              </w:rPr>
              <w:t>Well supplied</w:t>
            </w:r>
          </w:p>
        </w:tc>
        <w:tc>
          <w:tcPr>
            <w:tcW w:w="4796" w:type="dxa"/>
            <w:vAlign w:val="center"/>
          </w:tcPr>
          <w:p w14:paraId="2D2351FD" w14:textId="06A49B2B" w:rsidR="00CE6D9A" w:rsidRPr="00AD5F0F" w:rsidRDefault="00CE6D9A" w:rsidP="00CE6D9A">
            <w:pPr>
              <w:spacing w:after="120"/>
              <w:rPr>
                <w:rFonts w:ascii="Times New Roman" w:hAnsi="Times New Roman"/>
                <w:sz w:val="24"/>
                <w:szCs w:val="24"/>
              </w:rPr>
            </w:pPr>
            <w:r w:rsidRPr="00AD5F0F">
              <w:rPr>
                <w:rFonts w:ascii="Times New Roman" w:hAnsi="Times New Roman"/>
                <w:sz w:val="24"/>
                <w:szCs w:val="24"/>
              </w:rPr>
              <w:t>Tube size is 15 x 103mm</w:t>
            </w:r>
            <w:r>
              <w:rPr>
                <w:rFonts w:ascii="Times New Roman" w:hAnsi="Times New Roman"/>
                <w:sz w:val="24"/>
                <w:szCs w:val="24"/>
              </w:rPr>
              <w:t xml:space="preserve"> with 3-5ml sterile saline</w:t>
            </w:r>
          </w:p>
        </w:tc>
      </w:tr>
      <w:tr w:rsidR="00370B11" w:rsidRPr="0050036A" w14:paraId="0874CA8A" w14:textId="77777777" w:rsidTr="00FA6D1E">
        <w:trPr>
          <w:trHeight w:val="536"/>
        </w:trPr>
        <w:tc>
          <w:tcPr>
            <w:tcW w:w="2399" w:type="dxa"/>
          </w:tcPr>
          <w:p w14:paraId="2AA21766" w14:textId="3DEEF7D6" w:rsidR="00370B11" w:rsidRPr="00E2101D" w:rsidRDefault="00E2101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sidRPr="00E2101D">
              <w:rPr>
                <w:rFonts w:ascii="Times New Roman" w:eastAsia="Times New Roman" w:hAnsi="Times New Roman"/>
                <w:sz w:val="24"/>
                <w:szCs w:val="24"/>
                <w:lang w:val="en" w:eastAsia="en-GB"/>
              </w:rPr>
              <w:t>Azithromycin</w:t>
            </w:r>
            <w:r w:rsidRPr="00E2101D">
              <w:rPr>
                <w:rFonts w:ascii="Times New Roman" w:hAnsi="Times New Roman"/>
                <w:bCs/>
                <w:spacing w:val="-3"/>
                <w:sz w:val="24"/>
                <w:szCs w:val="24"/>
              </w:rPr>
              <w:t xml:space="preserve"> E-test </w:t>
            </w:r>
            <w:r w:rsidR="00370B11" w:rsidRPr="00E2101D">
              <w:rPr>
                <w:rFonts w:ascii="Times New Roman" w:hAnsi="Times New Roman"/>
                <w:bCs/>
                <w:spacing w:val="-3"/>
                <w:sz w:val="24"/>
                <w:szCs w:val="24"/>
              </w:rPr>
              <w:t>strips</w:t>
            </w:r>
          </w:p>
        </w:tc>
        <w:tc>
          <w:tcPr>
            <w:tcW w:w="1854" w:type="dxa"/>
          </w:tcPr>
          <w:p w14:paraId="27686552" w14:textId="6383F1FE" w:rsidR="00370B11" w:rsidRDefault="00370B11" w:rsidP="00197E0D">
            <w:pPr>
              <w:spacing w:after="120"/>
              <w:rPr>
                <w:rFonts w:ascii="Times New Roman" w:hAnsi="Times New Roman"/>
                <w:sz w:val="24"/>
                <w:szCs w:val="24"/>
              </w:rPr>
            </w:pPr>
            <w:r>
              <w:rPr>
                <w:rFonts w:ascii="Times New Roman" w:hAnsi="Times New Roman"/>
                <w:sz w:val="24"/>
                <w:szCs w:val="24"/>
              </w:rPr>
              <w:t xml:space="preserve">1 per </w:t>
            </w:r>
            <w:proofErr w:type="gramStart"/>
            <w:r w:rsidRPr="00370B11">
              <w:rPr>
                <w:rFonts w:ascii="Times New Roman" w:hAnsi="Times New Roman"/>
                <w:i/>
                <w:iCs/>
                <w:sz w:val="24"/>
                <w:szCs w:val="24"/>
              </w:rPr>
              <w:t>E.coli</w:t>
            </w:r>
            <w:proofErr w:type="gramEnd"/>
            <w:r>
              <w:rPr>
                <w:rFonts w:ascii="Times New Roman" w:hAnsi="Times New Roman"/>
                <w:sz w:val="24"/>
                <w:szCs w:val="24"/>
              </w:rPr>
              <w:t xml:space="preserve"> sample</w:t>
            </w:r>
          </w:p>
        </w:tc>
        <w:tc>
          <w:tcPr>
            <w:tcW w:w="4796" w:type="dxa"/>
            <w:vAlign w:val="center"/>
          </w:tcPr>
          <w:p w14:paraId="6B03B648" w14:textId="037A0670" w:rsidR="00370B11" w:rsidRDefault="00370B11" w:rsidP="00197E0D">
            <w:pPr>
              <w:spacing w:after="120"/>
              <w:rPr>
                <w:rFonts w:ascii="Times New Roman" w:hAnsi="Times New Roman"/>
                <w:sz w:val="24"/>
                <w:szCs w:val="24"/>
              </w:rPr>
            </w:pPr>
            <w:r>
              <w:rPr>
                <w:rFonts w:ascii="Times New Roman" w:hAnsi="Times New Roman"/>
                <w:sz w:val="24"/>
                <w:szCs w:val="24"/>
              </w:rPr>
              <w:t xml:space="preserve">e.g. </w:t>
            </w:r>
            <w:proofErr w:type="spellStart"/>
            <w:r w:rsidRPr="00370B11">
              <w:rPr>
                <w:rFonts w:ascii="Times New Roman" w:hAnsi="Times New Roman"/>
                <w:sz w:val="24"/>
                <w:szCs w:val="24"/>
              </w:rPr>
              <w:t>biomerieuxdirect</w:t>
            </w:r>
            <w:proofErr w:type="spellEnd"/>
            <w:r>
              <w:rPr>
                <w:rFonts w:ascii="Times New Roman" w:hAnsi="Times New Roman"/>
                <w:sz w:val="24"/>
                <w:szCs w:val="24"/>
              </w:rPr>
              <w:t xml:space="preserve"> </w:t>
            </w:r>
            <w:r>
              <w:t xml:space="preserve">SKU </w:t>
            </w:r>
            <w:proofErr w:type="gramStart"/>
            <w:r>
              <w:t>Number :</w:t>
            </w:r>
            <w:proofErr w:type="gramEnd"/>
            <w:r>
              <w:t xml:space="preserve"> 412333</w:t>
            </w:r>
          </w:p>
        </w:tc>
      </w:tr>
      <w:tr w:rsidR="00197E0D" w:rsidRPr="0050036A" w14:paraId="01E0500A" w14:textId="77777777" w:rsidTr="00FA6D1E">
        <w:trPr>
          <w:trHeight w:val="536"/>
        </w:trPr>
        <w:tc>
          <w:tcPr>
            <w:tcW w:w="2399" w:type="dxa"/>
          </w:tcPr>
          <w:p w14:paraId="782266C6" w14:textId="77777777" w:rsidR="00197E0D" w:rsidRDefault="00197E0D"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Antibiotic disk dispenser</w:t>
            </w:r>
          </w:p>
        </w:tc>
        <w:tc>
          <w:tcPr>
            <w:tcW w:w="1854" w:type="dxa"/>
          </w:tcPr>
          <w:p w14:paraId="5ACDA513" w14:textId="77777777" w:rsidR="00197E0D" w:rsidRDefault="00197E0D" w:rsidP="00197E0D">
            <w:pPr>
              <w:spacing w:after="120"/>
              <w:rPr>
                <w:rFonts w:ascii="Times New Roman" w:hAnsi="Times New Roman"/>
                <w:sz w:val="24"/>
                <w:szCs w:val="24"/>
              </w:rPr>
            </w:pPr>
          </w:p>
        </w:tc>
        <w:tc>
          <w:tcPr>
            <w:tcW w:w="4796" w:type="dxa"/>
            <w:vAlign w:val="center"/>
          </w:tcPr>
          <w:p w14:paraId="1E42C084" w14:textId="77777777" w:rsidR="00197E0D" w:rsidRPr="00AD5F0F" w:rsidRDefault="00197E0D" w:rsidP="00197E0D">
            <w:pPr>
              <w:spacing w:after="120"/>
              <w:rPr>
                <w:rFonts w:ascii="Times New Roman" w:hAnsi="Times New Roman"/>
                <w:sz w:val="24"/>
                <w:szCs w:val="24"/>
              </w:rPr>
            </w:pPr>
            <w:r>
              <w:rPr>
                <w:rFonts w:ascii="Times New Roman" w:hAnsi="Times New Roman"/>
                <w:sz w:val="24"/>
                <w:szCs w:val="24"/>
              </w:rPr>
              <w:t xml:space="preserve">For </w:t>
            </w:r>
            <w:proofErr w:type="gramStart"/>
            <w:r>
              <w:rPr>
                <w:rFonts w:ascii="Times New Roman" w:hAnsi="Times New Roman"/>
                <w:sz w:val="24"/>
                <w:szCs w:val="24"/>
              </w:rPr>
              <w:t>example</w:t>
            </w:r>
            <w:proofErr w:type="gramEnd"/>
            <w:r>
              <w:rPr>
                <w:rFonts w:ascii="Times New Roman" w:hAnsi="Times New Roman"/>
                <w:sz w:val="24"/>
                <w:szCs w:val="24"/>
              </w:rPr>
              <w:t xml:space="preserve"> </w:t>
            </w:r>
            <w:proofErr w:type="spellStart"/>
            <w:r>
              <w:rPr>
                <w:rFonts w:ascii="Times New Roman" w:hAnsi="Times New Roman"/>
                <w:sz w:val="24"/>
                <w:szCs w:val="24"/>
              </w:rPr>
              <w:t>Oxoid</w:t>
            </w:r>
            <w:proofErr w:type="spellEnd"/>
            <w:r>
              <w:rPr>
                <w:rFonts w:ascii="Times New Roman" w:hAnsi="Times New Roman"/>
                <w:sz w:val="24"/>
                <w:szCs w:val="24"/>
              </w:rPr>
              <w:t xml:space="preserve"> no ST6090</w:t>
            </w:r>
          </w:p>
        </w:tc>
      </w:tr>
      <w:tr w:rsidR="00370B11" w:rsidRPr="0050036A" w14:paraId="17BD2142" w14:textId="77777777" w:rsidTr="00FA6D1E">
        <w:trPr>
          <w:trHeight w:val="536"/>
        </w:trPr>
        <w:tc>
          <w:tcPr>
            <w:tcW w:w="2399" w:type="dxa"/>
          </w:tcPr>
          <w:p w14:paraId="66B8F572" w14:textId="320C682F" w:rsidR="00370B11" w:rsidRDefault="00370B11" w:rsidP="00197E0D">
            <w:pPr>
              <w:suppressAutoHyphens/>
              <w:overflowPunct w:val="0"/>
              <w:autoSpaceDE w:val="0"/>
              <w:autoSpaceDN w:val="0"/>
              <w:adjustRightInd w:val="0"/>
              <w:spacing w:after="0" w:line="240" w:lineRule="auto"/>
              <w:ind w:left="14"/>
              <w:rPr>
                <w:rFonts w:ascii="Times New Roman" w:hAnsi="Times New Roman"/>
                <w:bCs/>
                <w:spacing w:val="-3"/>
                <w:sz w:val="24"/>
                <w:szCs w:val="24"/>
              </w:rPr>
            </w:pPr>
            <w:r>
              <w:rPr>
                <w:rFonts w:ascii="Times New Roman" w:hAnsi="Times New Roman"/>
                <w:bCs/>
                <w:spacing w:val="-3"/>
                <w:sz w:val="24"/>
                <w:szCs w:val="24"/>
              </w:rPr>
              <w:t>Antibiotic discs</w:t>
            </w:r>
          </w:p>
        </w:tc>
        <w:tc>
          <w:tcPr>
            <w:tcW w:w="1854" w:type="dxa"/>
          </w:tcPr>
          <w:p w14:paraId="60ACF57F" w14:textId="77777777" w:rsidR="00370B11" w:rsidRDefault="00370B11" w:rsidP="00197E0D">
            <w:pPr>
              <w:spacing w:after="120"/>
              <w:rPr>
                <w:rFonts w:ascii="Times New Roman" w:hAnsi="Times New Roman"/>
                <w:sz w:val="24"/>
                <w:szCs w:val="24"/>
              </w:rPr>
            </w:pPr>
          </w:p>
        </w:tc>
        <w:tc>
          <w:tcPr>
            <w:tcW w:w="4796" w:type="dxa"/>
            <w:vAlign w:val="center"/>
          </w:tcPr>
          <w:tbl>
            <w:tblPr>
              <w:tblStyle w:val="TableGrid"/>
              <w:tblW w:w="0" w:type="auto"/>
              <w:jc w:val="center"/>
              <w:tblLook w:val="04A0" w:firstRow="1" w:lastRow="0" w:firstColumn="1" w:lastColumn="0" w:noHBand="0" w:noVBand="1"/>
            </w:tblPr>
            <w:tblGrid>
              <w:gridCol w:w="1740"/>
              <w:gridCol w:w="1665"/>
            </w:tblGrid>
            <w:tr w:rsidR="00370B11" w14:paraId="0F37A93E"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hideMark/>
                </w:tcPr>
                <w:p w14:paraId="4B6B2BD6" w14:textId="63E8BDDC" w:rsidR="00370B11" w:rsidRDefault="00370B11" w:rsidP="00370B11">
                  <w:pPr>
                    <w:suppressAutoHyphens/>
                    <w:jc w:val="center"/>
                    <w:rPr>
                      <w:rFonts w:ascii="Times New Roman" w:eastAsia="Times New Roman" w:hAnsi="Times New Roman"/>
                      <w:b/>
                      <w:spacing w:val="-3"/>
                      <w:szCs w:val="22"/>
                      <w:lang w:eastAsia="en-GB"/>
                    </w:rPr>
                  </w:pPr>
                  <w:r>
                    <w:rPr>
                      <w:rFonts w:ascii="Times New Roman" w:hAnsi="Times New Roman"/>
                      <w:b/>
                      <w:spacing w:val="-3"/>
                      <w:szCs w:val="22"/>
                      <w:lang w:eastAsia="en-GB"/>
                    </w:rPr>
                    <w:t>Antibiotic on disc</w:t>
                  </w:r>
                </w:p>
              </w:tc>
              <w:tc>
                <w:tcPr>
                  <w:tcW w:w="1665" w:type="dxa"/>
                  <w:tcBorders>
                    <w:top w:val="single" w:sz="4" w:space="0" w:color="auto"/>
                    <w:left w:val="single" w:sz="4" w:space="0" w:color="auto"/>
                    <w:bottom w:val="single" w:sz="4" w:space="0" w:color="auto"/>
                    <w:right w:val="single" w:sz="4" w:space="0" w:color="auto"/>
                  </w:tcBorders>
                  <w:hideMark/>
                </w:tcPr>
                <w:p w14:paraId="118AA70F" w14:textId="10AFD5CA" w:rsidR="00370B11" w:rsidRDefault="00370B11" w:rsidP="00370B11">
                  <w:pPr>
                    <w:suppressAutoHyphens/>
                    <w:jc w:val="center"/>
                    <w:rPr>
                      <w:rFonts w:ascii="Times New Roman" w:hAnsi="Times New Roman"/>
                      <w:b/>
                      <w:spacing w:val="-3"/>
                      <w:szCs w:val="22"/>
                      <w:lang w:eastAsia="en-GB"/>
                    </w:rPr>
                  </w:pPr>
                  <w:r>
                    <w:rPr>
                      <w:rFonts w:ascii="Times New Roman" w:hAnsi="Times New Roman"/>
                      <w:b/>
                      <w:spacing w:val="-3"/>
                      <w:szCs w:val="22"/>
                      <w:lang w:eastAsia="en-GB"/>
                    </w:rPr>
                    <w:t>Disc Concentration (µg)</w:t>
                  </w:r>
                </w:p>
              </w:tc>
            </w:tr>
            <w:tr w:rsidR="00370B11" w14:paraId="4DFEC7D9"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65646B3D" w14:textId="77777777" w:rsidR="00370B11" w:rsidRPr="005577AF" w:rsidRDefault="00370B11" w:rsidP="00370B11">
                  <w:pPr>
                    <w:suppressAutoHyphens/>
                    <w:jc w:val="center"/>
                    <w:rPr>
                      <w:rFonts w:asciiTheme="minorHAnsi" w:hAnsiTheme="minorHAnsi" w:cstheme="minorHAnsi"/>
                      <w:spacing w:val="-3"/>
                      <w:lang w:eastAsia="en-GB"/>
                    </w:rPr>
                  </w:pPr>
                  <w:r w:rsidRPr="005577AF">
                    <w:rPr>
                      <w:rFonts w:asciiTheme="minorHAnsi" w:hAnsiTheme="minorHAnsi" w:cstheme="minorHAnsi"/>
                      <w:spacing w:val="-3"/>
                      <w:lang w:eastAsia="en-GB"/>
                    </w:rPr>
                    <w:t>Meropenem</w:t>
                  </w:r>
                </w:p>
              </w:tc>
              <w:tc>
                <w:tcPr>
                  <w:tcW w:w="1665" w:type="dxa"/>
                  <w:tcBorders>
                    <w:top w:val="single" w:sz="4" w:space="0" w:color="auto"/>
                    <w:left w:val="single" w:sz="4" w:space="0" w:color="auto"/>
                    <w:bottom w:val="single" w:sz="4" w:space="0" w:color="auto"/>
                    <w:right w:val="single" w:sz="4" w:space="0" w:color="auto"/>
                  </w:tcBorders>
                </w:tcPr>
                <w:p w14:paraId="5872FA72" w14:textId="77777777" w:rsidR="00370B11" w:rsidRDefault="00370B11" w:rsidP="00370B11">
                  <w:pPr>
                    <w:suppressAutoHyphens/>
                    <w:jc w:val="center"/>
                    <w:rPr>
                      <w:rFonts w:ascii="Times New Roman" w:hAnsi="Times New Roman"/>
                      <w:spacing w:val="-3"/>
                      <w:szCs w:val="22"/>
                      <w:lang w:eastAsia="en-GB"/>
                    </w:rPr>
                  </w:pPr>
                  <w:r>
                    <w:rPr>
                      <w:rFonts w:ascii="Times New Roman" w:hAnsi="Times New Roman"/>
                      <w:spacing w:val="-3"/>
                      <w:szCs w:val="22"/>
                      <w:lang w:eastAsia="en-GB"/>
                    </w:rPr>
                    <w:t>10</w:t>
                  </w:r>
                </w:p>
              </w:tc>
            </w:tr>
            <w:tr w:rsidR="00370B11" w14:paraId="59F05BB6"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hideMark/>
                </w:tcPr>
                <w:p w14:paraId="4245A0E8" w14:textId="77777777" w:rsidR="00370B11" w:rsidRPr="005577AF" w:rsidRDefault="00370B11" w:rsidP="00370B11">
                  <w:pPr>
                    <w:suppressAutoHyphens/>
                    <w:jc w:val="center"/>
                    <w:rPr>
                      <w:rFonts w:asciiTheme="minorHAnsi" w:hAnsiTheme="minorHAnsi" w:cstheme="minorHAnsi"/>
                      <w:spacing w:val="-3"/>
                      <w:lang w:eastAsia="en-GB"/>
                    </w:rPr>
                  </w:pPr>
                  <w:r w:rsidRPr="005577AF">
                    <w:rPr>
                      <w:rFonts w:asciiTheme="minorHAnsi" w:hAnsiTheme="minorHAnsi" w:cstheme="minorHAnsi"/>
                      <w:spacing w:val="-3"/>
                      <w:lang w:eastAsia="en-GB"/>
                    </w:rPr>
                    <w:t>Ceftriaxone</w:t>
                  </w:r>
                </w:p>
              </w:tc>
              <w:tc>
                <w:tcPr>
                  <w:tcW w:w="1665" w:type="dxa"/>
                  <w:tcBorders>
                    <w:top w:val="single" w:sz="4" w:space="0" w:color="auto"/>
                    <w:left w:val="single" w:sz="4" w:space="0" w:color="auto"/>
                    <w:bottom w:val="single" w:sz="4" w:space="0" w:color="auto"/>
                    <w:right w:val="single" w:sz="4" w:space="0" w:color="auto"/>
                  </w:tcBorders>
                  <w:hideMark/>
                </w:tcPr>
                <w:p w14:paraId="043AAC4B" w14:textId="77777777" w:rsidR="00370B11" w:rsidRDefault="00370B11" w:rsidP="00370B11">
                  <w:pPr>
                    <w:suppressAutoHyphens/>
                    <w:jc w:val="center"/>
                    <w:rPr>
                      <w:rFonts w:ascii="Times New Roman" w:hAnsi="Times New Roman"/>
                      <w:spacing w:val="-3"/>
                      <w:szCs w:val="22"/>
                      <w:lang w:eastAsia="en-GB"/>
                    </w:rPr>
                  </w:pPr>
                  <w:r>
                    <w:rPr>
                      <w:rFonts w:ascii="Times New Roman" w:hAnsi="Times New Roman"/>
                      <w:spacing w:val="-3"/>
                      <w:szCs w:val="22"/>
                      <w:lang w:eastAsia="en-GB"/>
                    </w:rPr>
                    <w:t>30</w:t>
                  </w:r>
                </w:p>
              </w:tc>
            </w:tr>
            <w:tr w:rsidR="00370B11" w:rsidRPr="00200501" w14:paraId="489FC556"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74FB443C" w14:textId="27747EAF" w:rsidR="00370B11" w:rsidRDefault="00CA1718" w:rsidP="00370B11">
                  <w:pPr>
                    <w:suppressAutoHyphens/>
                    <w:jc w:val="center"/>
                    <w:rPr>
                      <w:rFonts w:ascii="Times New Roman" w:hAnsi="Times New Roman"/>
                      <w:spacing w:val="-3"/>
                      <w:szCs w:val="22"/>
                      <w:lang w:eastAsia="en-GB"/>
                    </w:rPr>
                  </w:pPr>
                  <w:r>
                    <w:t>C</w:t>
                  </w:r>
                  <w:r w:rsidR="00370B11">
                    <w:t>iprofloxacin</w:t>
                  </w:r>
                </w:p>
              </w:tc>
              <w:tc>
                <w:tcPr>
                  <w:tcW w:w="1665" w:type="dxa"/>
                  <w:tcBorders>
                    <w:top w:val="single" w:sz="4" w:space="0" w:color="auto"/>
                    <w:left w:val="single" w:sz="4" w:space="0" w:color="auto"/>
                    <w:bottom w:val="single" w:sz="4" w:space="0" w:color="auto"/>
                    <w:right w:val="single" w:sz="4" w:space="0" w:color="auto"/>
                  </w:tcBorders>
                </w:tcPr>
                <w:p w14:paraId="667599F2" w14:textId="77777777" w:rsidR="00370B11" w:rsidRPr="00200501" w:rsidRDefault="00370B11" w:rsidP="00370B11">
                  <w:pPr>
                    <w:suppressAutoHyphens/>
                    <w:jc w:val="center"/>
                    <w:rPr>
                      <w:rFonts w:ascii="Times New Roman" w:hAnsi="Times New Roman"/>
                      <w:spacing w:val="-3"/>
                      <w:szCs w:val="22"/>
                      <w:lang w:eastAsia="en-GB"/>
                    </w:rPr>
                  </w:pPr>
                  <w:r w:rsidRPr="00200501">
                    <w:rPr>
                      <w:rFonts w:ascii="Times New Roman" w:hAnsi="Times New Roman"/>
                      <w:spacing w:val="-3"/>
                      <w:szCs w:val="22"/>
                      <w:lang w:eastAsia="en-GB"/>
                    </w:rPr>
                    <w:t>5</w:t>
                  </w:r>
                </w:p>
              </w:tc>
            </w:tr>
            <w:tr w:rsidR="00370B11" w:rsidRPr="00D0073A" w14:paraId="17F333A9" w14:textId="77777777" w:rsidTr="008A7D95">
              <w:trPr>
                <w:trHeight w:val="381"/>
                <w:jc w:val="center"/>
              </w:trPr>
              <w:tc>
                <w:tcPr>
                  <w:tcW w:w="1740" w:type="dxa"/>
                  <w:tcBorders>
                    <w:top w:val="single" w:sz="4" w:space="0" w:color="auto"/>
                    <w:left w:val="single" w:sz="4" w:space="0" w:color="auto"/>
                    <w:bottom w:val="single" w:sz="4" w:space="0" w:color="auto"/>
                    <w:right w:val="single" w:sz="4" w:space="0" w:color="auto"/>
                  </w:tcBorders>
                </w:tcPr>
                <w:p w14:paraId="346247B7" w14:textId="3B2CCB54" w:rsidR="00370B11" w:rsidRDefault="00CA1718" w:rsidP="00370B11">
                  <w:pPr>
                    <w:suppressAutoHyphens/>
                    <w:jc w:val="center"/>
                    <w:rPr>
                      <w:rFonts w:ascii="Times New Roman" w:hAnsi="Times New Roman"/>
                      <w:spacing w:val="-3"/>
                      <w:lang w:eastAsia="en-GB"/>
                    </w:rPr>
                  </w:pPr>
                  <w:r>
                    <w:t>A</w:t>
                  </w:r>
                  <w:r w:rsidR="00370B11">
                    <w:t>mpicillin</w:t>
                  </w:r>
                </w:p>
              </w:tc>
              <w:tc>
                <w:tcPr>
                  <w:tcW w:w="1665" w:type="dxa"/>
                  <w:tcBorders>
                    <w:top w:val="single" w:sz="4" w:space="0" w:color="auto"/>
                    <w:left w:val="single" w:sz="4" w:space="0" w:color="auto"/>
                    <w:bottom w:val="single" w:sz="4" w:space="0" w:color="auto"/>
                    <w:right w:val="single" w:sz="4" w:space="0" w:color="auto"/>
                  </w:tcBorders>
                </w:tcPr>
                <w:p w14:paraId="3965F84B" w14:textId="77777777" w:rsidR="00370B11" w:rsidRPr="00D0073A" w:rsidRDefault="00370B11" w:rsidP="00370B11">
                  <w:pPr>
                    <w:suppressAutoHyphens/>
                    <w:jc w:val="center"/>
                    <w:rPr>
                      <w:rFonts w:ascii="Times New Roman" w:hAnsi="Times New Roman"/>
                      <w:spacing w:val="-3"/>
                      <w:lang w:eastAsia="en-GB"/>
                    </w:rPr>
                  </w:pPr>
                  <w:r w:rsidRPr="00D0073A">
                    <w:rPr>
                      <w:rFonts w:ascii="Times New Roman" w:hAnsi="Times New Roman"/>
                      <w:spacing w:val="-3"/>
                      <w:lang w:eastAsia="en-GB"/>
                    </w:rPr>
                    <w:t>10</w:t>
                  </w:r>
                </w:p>
              </w:tc>
            </w:tr>
            <w:tr w:rsidR="00370B11" w:rsidRPr="00D0073A" w14:paraId="6B077365"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681188C6" w14:textId="44A96972" w:rsidR="00370B11" w:rsidRPr="00D0073A" w:rsidRDefault="00370B11" w:rsidP="00370B11">
                  <w:pPr>
                    <w:suppressAutoHyphens/>
                    <w:jc w:val="center"/>
                    <w:rPr>
                      <w:rFonts w:ascii="Times New Roman" w:hAnsi="Times New Roman"/>
                      <w:spacing w:val="-3"/>
                      <w:vertAlign w:val="superscript"/>
                      <w:lang w:eastAsia="en-GB"/>
                    </w:rPr>
                  </w:pPr>
                  <w:r>
                    <w:t>Co-trimoxazole</w:t>
                  </w:r>
                </w:p>
              </w:tc>
              <w:tc>
                <w:tcPr>
                  <w:tcW w:w="1665" w:type="dxa"/>
                  <w:tcBorders>
                    <w:top w:val="single" w:sz="4" w:space="0" w:color="auto"/>
                    <w:left w:val="single" w:sz="4" w:space="0" w:color="auto"/>
                    <w:bottom w:val="single" w:sz="4" w:space="0" w:color="auto"/>
                    <w:right w:val="single" w:sz="4" w:space="0" w:color="auto"/>
                  </w:tcBorders>
                </w:tcPr>
                <w:p w14:paraId="03B8FE7B" w14:textId="77777777" w:rsidR="00370B11" w:rsidRPr="00D0073A" w:rsidRDefault="00370B11" w:rsidP="00370B11">
                  <w:pPr>
                    <w:suppressAutoHyphens/>
                    <w:jc w:val="center"/>
                    <w:rPr>
                      <w:rFonts w:ascii="Times New Roman" w:hAnsi="Times New Roman"/>
                      <w:spacing w:val="-3"/>
                      <w:lang w:eastAsia="en-GB"/>
                    </w:rPr>
                  </w:pPr>
                  <w:r w:rsidRPr="00D0073A">
                    <w:rPr>
                      <w:rFonts w:ascii="Times New Roman" w:eastAsia="Times New Roman" w:hAnsi="Times New Roman"/>
                      <w:lang w:eastAsia="en-GB"/>
                    </w:rPr>
                    <w:t>1.25-23.75</w:t>
                  </w:r>
                </w:p>
              </w:tc>
            </w:tr>
            <w:tr w:rsidR="00370B11" w:rsidRPr="00743A4F" w14:paraId="6B344AD0"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17E2EB2C" w14:textId="77777777" w:rsidR="00370B11" w:rsidRDefault="00370B11" w:rsidP="00370B11">
                  <w:pPr>
                    <w:suppressAutoHyphens/>
                    <w:jc w:val="center"/>
                    <w:rPr>
                      <w:rFonts w:ascii="Times New Roman" w:hAnsi="Times New Roman"/>
                      <w:spacing w:val="-3"/>
                      <w:lang w:eastAsia="en-GB"/>
                    </w:rPr>
                  </w:pPr>
                  <w:r>
                    <w:rPr>
                      <w:rFonts w:ascii="Times New Roman" w:hAnsi="Times New Roman"/>
                      <w:spacing w:val="-3"/>
                      <w:lang w:eastAsia="en-GB"/>
                    </w:rPr>
                    <w:lastRenderedPageBreak/>
                    <w:t>Gentamicin</w:t>
                  </w:r>
                </w:p>
              </w:tc>
              <w:tc>
                <w:tcPr>
                  <w:tcW w:w="1665" w:type="dxa"/>
                  <w:tcBorders>
                    <w:top w:val="single" w:sz="4" w:space="0" w:color="auto"/>
                    <w:left w:val="single" w:sz="4" w:space="0" w:color="auto"/>
                    <w:bottom w:val="single" w:sz="4" w:space="0" w:color="auto"/>
                    <w:right w:val="single" w:sz="4" w:space="0" w:color="auto"/>
                  </w:tcBorders>
                </w:tcPr>
                <w:p w14:paraId="7764A5A9" w14:textId="77777777" w:rsidR="00370B11" w:rsidRPr="00743A4F" w:rsidRDefault="00370B11" w:rsidP="00370B11">
                  <w:pPr>
                    <w:suppressAutoHyphens/>
                    <w:jc w:val="center"/>
                    <w:rPr>
                      <w:rFonts w:ascii="Times New Roman" w:hAnsi="Times New Roman"/>
                      <w:spacing w:val="-3"/>
                      <w:lang w:eastAsia="en-GB"/>
                    </w:rPr>
                  </w:pPr>
                  <w:r>
                    <w:rPr>
                      <w:rFonts w:ascii="Times New Roman" w:hAnsi="Times New Roman"/>
                      <w:spacing w:val="-3"/>
                      <w:lang w:eastAsia="en-GB"/>
                    </w:rPr>
                    <w:t>10</w:t>
                  </w:r>
                </w:p>
              </w:tc>
            </w:tr>
          </w:tbl>
          <w:p w14:paraId="6652F63B" w14:textId="0672DA6F" w:rsidR="00370B11" w:rsidRDefault="00370B11" w:rsidP="00197E0D">
            <w:pPr>
              <w:spacing w:after="120"/>
              <w:rPr>
                <w:rFonts w:ascii="Times New Roman" w:hAnsi="Times New Roman"/>
                <w:sz w:val="24"/>
                <w:szCs w:val="24"/>
              </w:rPr>
            </w:pPr>
          </w:p>
        </w:tc>
      </w:tr>
      <w:tr w:rsidR="0033052D" w14:paraId="53DF2AA3" w14:textId="77777777" w:rsidTr="00FA6D1E">
        <w:tc>
          <w:tcPr>
            <w:tcW w:w="2399" w:type="dxa"/>
          </w:tcPr>
          <w:p w14:paraId="136DFEB0" w14:textId="689B543E" w:rsidR="0033052D" w:rsidRPr="00B5340E" w:rsidRDefault="0033052D" w:rsidP="0033052D">
            <w:pPr>
              <w:keepNext/>
              <w:spacing w:after="120" w:line="240" w:lineRule="auto"/>
              <w:jc w:val="both"/>
              <w:rPr>
                <w:rFonts w:ascii="Times" w:eastAsia="Arial" w:hAnsi="Times"/>
                <w:sz w:val="24"/>
                <w:szCs w:val="24"/>
              </w:rPr>
            </w:pPr>
            <w:r w:rsidRPr="00911479">
              <w:rPr>
                <w:rFonts w:ascii="Times" w:eastAsia="Arial" w:hAnsi="Times" w:cs="Arial"/>
                <w:sz w:val="24"/>
                <w:szCs w:val="24"/>
              </w:rPr>
              <w:lastRenderedPageBreak/>
              <w:t xml:space="preserve">Bacterial storage bead vials with </w:t>
            </w:r>
            <w:r>
              <w:rPr>
                <w:rFonts w:ascii="Times" w:eastAsia="Arial" w:hAnsi="Times" w:cs="Arial"/>
                <w:sz w:val="24"/>
                <w:szCs w:val="24"/>
              </w:rPr>
              <w:t>red and green</w:t>
            </w:r>
            <w:r w:rsidRPr="00911479">
              <w:rPr>
                <w:rFonts w:ascii="Times" w:eastAsia="Arial" w:hAnsi="Times" w:cs="Arial"/>
                <w:sz w:val="24"/>
                <w:szCs w:val="24"/>
              </w:rPr>
              <w:t xml:space="preserve"> caps</w:t>
            </w:r>
          </w:p>
        </w:tc>
        <w:tc>
          <w:tcPr>
            <w:tcW w:w="1854" w:type="dxa"/>
          </w:tcPr>
          <w:p w14:paraId="7DD061F4" w14:textId="29FBC523" w:rsidR="0033052D" w:rsidRDefault="0033052D" w:rsidP="0033052D">
            <w:pPr>
              <w:tabs>
                <w:tab w:val="right" w:pos="991"/>
              </w:tabs>
              <w:spacing w:after="120" w:line="240" w:lineRule="auto"/>
              <w:ind w:left="360"/>
              <w:rPr>
                <w:rFonts w:ascii="Times" w:hAnsi="Times" w:cs="Times"/>
                <w:sz w:val="24"/>
                <w:szCs w:val="24"/>
              </w:rPr>
            </w:pPr>
            <w:r w:rsidRPr="00911479">
              <w:rPr>
                <w:rFonts w:ascii="Times" w:hAnsi="Times" w:cs="Times"/>
                <w:sz w:val="24"/>
                <w:szCs w:val="24"/>
              </w:rPr>
              <w:t>Well supplied</w:t>
            </w:r>
          </w:p>
        </w:tc>
        <w:tc>
          <w:tcPr>
            <w:tcW w:w="4796" w:type="dxa"/>
          </w:tcPr>
          <w:p w14:paraId="3E4ABA70" w14:textId="3AC697CC" w:rsidR="0033052D" w:rsidRPr="00B5340E" w:rsidRDefault="0033052D" w:rsidP="0033052D">
            <w:pPr>
              <w:spacing w:after="120" w:line="240" w:lineRule="auto"/>
              <w:ind w:left="360"/>
              <w:rPr>
                <w:rFonts w:ascii="Times" w:hAnsi="Times" w:cs="Times"/>
                <w:sz w:val="24"/>
                <w:szCs w:val="24"/>
              </w:rPr>
            </w:pPr>
            <w:r>
              <w:rPr>
                <w:rFonts w:ascii="Times" w:hAnsi="Times" w:cs="Times"/>
                <w:sz w:val="24"/>
                <w:szCs w:val="24"/>
              </w:rPr>
              <w:t>For freezing bacteria</w:t>
            </w:r>
          </w:p>
        </w:tc>
      </w:tr>
      <w:tr w:rsidR="0033052D" w14:paraId="79217534" w14:textId="77777777" w:rsidTr="00FA6D1E">
        <w:tc>
          <w:tcPr>
            <w:tcW w:w="2399" w:type="dxa"/>
          </w:tcPr>
          <w:p w14:paraId="337381C9" w14:textId="6FBA3CE8" w:rsidR="0033052D" w:rsidRPr="00B5340E" w:rsidRDefault="0033052D" w:rsidP="0033052D">
            <w:pPr>
              <w:keepNext/>
              <w:spacing w:after="120" w:line="240" w:lineRule="auto"/>
              <w:jc w:val="both"/>
              <w:rPr>
                <w:rFonts w:ascii="Times" w:eastAsia="Arial" w:hAnsi="Times"/>
                <w:sz w:val="24"/>
                <w:szCs w:val="24"/>
              </w:rPr>
            </w:pPr>
            <w:proofErr w:type="spellStart"/>
            <w:r>
              <w:rPr>
                <w:rFonts w:ascii="Times" w:eastAsia="Arial" w:hAnsi="Times"/>
                <w:sz w:val="24"/>
                <w:szCs w:val="24"/>
                <w:lang w:val="en-US"/>
              </w:rPr>
              <w:t>Cryobox</w:t>
            </w:r>
            <w:proofErr w:type="spellEnd"/>
          </w:p>
        </w:tc>
        <w:tc>
          <w:tcPr>
            <w:tcW w:w="1854" w:type="dxa"/>
          </w:tcPr>
          <w:p w14:paraId="7146DC4D" w14:textId="77777777" w:rsidR="0033052D" w:rsidRDefault="0033052D" w:rsidP="0033052D">
            <w:pPr>
              <w:tabs>
                <w:tab w:val="right" w:pos="991"/>
              </w:tabs>
              <w:spacing w:after="120" w:line="240" w:lineRule="auto"/>
              <w:ind w:left="360"/>
              <w:rPr>
                <w:rFonts w:ascii="Times" w:hAnsi="Times" w:cs="Times"/>
                <w:sz w:val="24"/>
                <w:szCs w:val="24"/>
              </w:rPr>
            </w:pPr>
          </w:p>
        </w:tc>
        <w:tc>
          <w:tcPr>
            <w:tcW w:w="4796" w:type="dxa"/>
          </w:tcPr>
          <w:p w14:paraId="467E5F79" w14:textId="56BF7B47" w:rsidR="0033052D" w:rsidRPr="00B5340E" w:rsidRDefault="0033052D" w:rsidP="0033052D">
            <w:pPr>
              <w:spacing w:after="120" w:line="240" w:lineRule="auto"/>
              <w:ind w:left="360"/>
              <w:rPr>
                <w:rFonts w:ascii="Times" w:hAnsi="Times" w:cs="Times"/>
                <w:sz w:val="24"/>
                <w:szCs w:val="24"/>
              </w:rPr>
            </w:pPr>
            <w:r>
              <w:rPr>
                <w:rFonts w:ascii="Times" w:hAnsi="Times" w:cs="Times"/>
                <w:sz w:val="24"/>
                <w:szCs w:val="24"/>
              </w:rPr>
              <w:t>None</w:t>
            </w:r>
          </w:p>
        </w:tc>
      </w:tr>
      <w:tr w:rsidR="0033052D" w14:paraId="7747E845" w14:textId="77777777" w:rsidTr="00FA6D1E">
        <w:tc>
          <w:tcPr>
            <w:tcW w:w="2399" w:type="dxa"/>
            <w:hideMark/>
          </w:tcPr>
          <w:p w14:paraId="156B3912" w14:textId="77777777" w:rsidR="0033052D" w:rsidRPr="00B5340E" w:rsidRDefault="0033052D" w:rsidP="0033052D">
            <w:pPr>
              <w:keepNext/>
              <w:spacing w:after="120" w:line="240" w:lineRule="auto"/>
              <w:jc w:val="both"/>
              <w:rPr>
                <w:rFonts w:ascii="Times" w:eastAsia="Arial" w:hAnsi="Times"/>
                <w:sz w:val="24"/>
                <w:szCs w:val="24"/>
              </w:rPr>
            </w:pPr>
            <w:r w:rsidRPr="00B5340E">
              <w:rPr>
                <w:rFonts w:ascii="Times" w:eastAsia="Arial" w:hAnsi="Times"/>
                <w:sz w:val="24"/>
                <w:szCs w:val="24"/>
              </w:rPr>
              <w:t>Disinfectant</w:t>
            </w:r>
          </w:p>
        </w:tc>
        <w:tc>
          <w:tcPr>
            <w:tcW w:w="1854" w:type="dxa"/>
            <w:hideMark/>
          </w:tcPr>
          <w:p w14:paraId="4D792C2D" w14:textId="77777777" w:rsidR="0033052D" w:rsidRPr="00B5340E" w:rsidRDefault="0033052D" w:rsidP="0033052D">
            <w:pPr>
              <w:tabs>
                <w:tab w:val="right" w:pos="991"/>
              </w:tabs>
              <w:spacing w:after="120" w:line="240" w:lineRule="auto"/>
              <w:ind w:left="360"/>
              <w:rPr>
                <w:rFonts w:ascii="Times" w:hAnsi="Times" w:cs="Times"/>
                <w:sz w:val="24"/>
                <w:szCs w:val="24"/>
              </w:rPr>
            </w:pPr>
            <w:r>
              <w:rPr>
                <w:rFonts w:ascii="Times" w:hAnsi="Times" w:cs="Times"/>
                <w:sz w:val="24"/>
                <w:szCs w:val="24"/>
              </w:rPr>
              <w:t>Well supplied</w:t>
            </w:r>
          </w:p>
        </w:tc>
        <w:tc>
          <w:tcPr>
            <w:tcW w:w="4796" w:type="dxa"/>
            <w:hideMark/>
          </w:tcPr>
          <w:p w14:paraId="3CA09383" w14:textId="77777777" w:rsidR="0033052D" w:rsidRPr="00B5340E" w:rsidRDefault="0033052D" w:rsidP="0033052D">
            <w:pPr>
              <w:spacing w:after="120" w:line="240" w:lineRule="auto"/>
              <w:ind w:left="360"/>
              <w:rPr>
                <w:rFonts w:ascii="Times" w:hAnsi="Times" w:cs="Times"/>
                <w:sz w:val="24"/>
                <w:szCs w:val="24"/>
              </w:rPr>
            </w:pPr>
            <w:proofErr w:type="gramStart"/>
            <w:r w:rsidRPr="00B5340E">
              <w:rPr>
                <w:rFonts w:ascii="Times" w:hAnsi="Times" w:cs="Times"/>
                <w:sz w:val="24"/>
                <w:szCs w:val="24"/>
              </w:rPr>
              <w:t>e.g.</w:t>
            </w:r>
            <w:proofErr w:type="gramEnd"/>
            <w:r w:rsidRPr="00B5340E">
              <w:rPr>
                <w:rFonts w:ascii="Times" w:hAnsi="Times" w:cs="Times"/>
                <w:sz w:val="24"/>
                <w:szCs w:val="24"/>
              </w:rPr>
              <w:t xml:space="preserve"> 1% </w:t>
            </w:r>
            <w:proofErr w:type="spellStart"/>
            <w:r w:rsidRPr="00B5340E">
              <w:rPr>
                <w:rFonts w:ascii="Times" w:hAnsi="Times" w:cs="Times"/>
                <w:sz w:val="24"/>
                <w:szCs w:val="24"/>
              </w:rPr>
              <w:t>Virkon</w:t>
            </w:r>
            <w:proofErr w:type="spellEnd"/>
            <w:r w:rsidRPr="00B5340E">
              <w:rPr>
                <w:rFonts w:ascii="Times" w:hAnsi="Times" w:cs="Times"/>
                <w:sz w:val="24"/>
                <w:szCs w:val="24"/>
              </w:rPr>
              <w:t xml:space="preserve"> Solution</w:t>
            </w:r>
          </w:p>
        </w:tc>
      </w:tr>
      <w:tr w:rsidR="0033052D" w14:paraId="47E00B49" w14:textId="77777777" w:rsidTr="00FA6D1E">
        <w:tc>
          <w:tcPr>
            <w:tcW w:w="2399" w:type="dxa"/>
            <w:hideMark/>
          </w:tcPr>
          <w:p w14:paraId="1CA69D8C" w14:textId="770A2D7D" w:rsidR="0033052D" w:rsidRPr="00B5340E" w:rsidRDefault="0033052D" w:rsidP="0033052D">
            <w:pPr>
              <w:keepNext/>
              <w:spacing w:after="120" w:line="240" w:lineRule="auto"/>
              <w:ind w:left="360"/>
              <w:jc w:val="both"/>
              <w:rPr>
                <w:rFonts w:ascii="Times" w:eastAsia="Arial" w:hAnsi="Times"/>
                <w:sz w:val="24"/>
                <w:szCs w:val="24"/>
              </w:rPr>
            </w:pPr>
            <w:r w:rsidRPr="00B5340E">
              <w:rPr>
                <w:rFonts w:ascii="Times" w:eastAsia="Arial" w:hAnsi="Times"/>
                <w:sz w:val="24"/>
                <w:szCs w:val="24"/>
              </w:rPr>
              <w:t>Biohazard</w:t>
            </w:r>
            <w:r>
              <w:rPr>
                <w:rFonts w:ascii="Times" w:eastAsia="Arial" w:hAnsi="Times"/>
                <w:sz w:val="24"/>
                <w:szCs w:val="24"/>
              </w:rPr>
              <w:t xml:space="preserve"> </w:t>
            </w:r>
            <w:r w:rsidRPr="00B5340E">
              <w:rPr>
                <w:rFonts w:ascii="Times" w:eastAsia="Arial" w:hAnsi="Times"/>
                <w:sz w:val="24"/>
                <w:szCs w:val="24"/>
              </w:rPr>
              <w:t>bags and bins</w:t>
            </w:r>
          </w:p>
        </w:tc>
        <w:tc>
          <w:tcPr>
            <w:tcW w:w="1854" w:type="dxa"/>
            <w:hideMark/>
          </w:tcPr>
          <w:p w14:paraId="3EF6CEB7" w14:textId="77777777" w:rsidR="0033052D" w:rsidRPr="00B5340E" w:rsidRDefault="0033052D" w:rsidP="0033052D">
            <w:pPr>
              <w:tabs>
                <w:tab w:val="right" w:pos="991"/>
              </w:tabs>
              <w:spacing w:after="120" w:line="240" w:lineRule="auto"/>
              <w:ind w:left="360"/>
              <w:rPr>
                <w:rFonts w:ascii="Times" w:hAnsi="Times" w:cs="Times"/>
                <w:sz w:val="24"/>
                <w:szCs w:val="24"/>
              </w:rPr>
            </w:pPr>
            <w:r w:rsidRPr="00B5340E">
              <w:rPr>
                <w:rFonts w:ascii="Times" w:hAnsi="Times" w:cs="Times"/>
                <w:sz w:val="24"/>
                <w:szCs w:val="24"/>
              </w:rPr>
              <w:t>Well supplied</w:t>
            </w:r>
          </w:p>
        </w:tc>
        <w:tc>
          <w:tcPr>
            <w:tcW w:w="4796" w:type="dxa"/>
            <w:hideMark/>
          </w:tcPr>
          <w:p w14:paraId="1D650791" w14:textId="77777777" w:rsidR="0033052D" w:rsidRPr="00B5340E" w:rsidRDefault="0033052D" w:rsidP="0033052D">
            <w:pPr>
              <w:spacing w:after="120" w:line="240" w:lineRule="auto"/>
              <w:ind w:left="360"/>
              <w:rPr>
                <w:rFonts w:ascii="Times" w:hAnsi="Times" w:cs="Times"/>
                <w:sz w:val="24"/>
                <w:szCs w:val="24"/>
              </w:rPr>
            </w:pPr>
            <w:r w:rsidRPr="00B5340E">
              <w:rPr>
                <w:rFonts w:ascii="Times" w:hAnsi="Times" w:cs="Times"/>
                <w:sz w:val="24"/>
                <w:szCs w:val="24"/>
              </w:rPr>
              <w:t>None</w:t>
            </w:r>
          </w:p>
        </w:tc>
      </w:tr>
      <w:tr w:rsidR="0033052D" w14:paraId="0FDBDFB5" w14:textId="77777777" w:rsidTr="00FA6D1E">
        <w:tc>
          <w:tcPr>
            <w:tcW w:w="2399" w:type="dxa"/>
            <w:hideMark/>
          </w:tcPr>
          <w:p w14:paraId="791DBF8A" w14:textId="77777777" w:rsidR="0033052D" w:rsidRPr="00B5340E" w:rsidRDefault="0033052D" w:rsidP="0033052D">
            <w:pPr>
              <w:keepNext/>
              <w:spacing w:after="120" w:line="240" w:lineRule="auto"/>
              <w:ind w:left="360"/>
              <w:jc w:val="both"/>
              <w:rPr>
                <w:rFonts w:ascii="Times" w:eastAsia="Arial" w:hAnsi="Times"/>
                <w:sz w:val="24"/>
                <w:szCs w:val="24"/>
              </w:rPr>
            </w:pPr>
            <w:r w:rsidRPr="00B5340E">
              <w:rPr>
                <w:rFonts w:ascii="Times" w:eastAsia="Arial" w:hAnsi="Times"/>
                <w:sz w:val="24"/>
                <w:szCs w:val="24"/>
              </w:rPr>
              <w:t>Vortex</w:t>
            </w:r>
          </w:p>
        </w:tc>
        <w:tc>
          <w:tcPr>
            <w:tcW w:w="1854" w:type="dxa"/>
            <w:hideMark/>
          </w:tcPr>
          <w:p w14:paraId="054A110A" w14:textId="77777777" w:rsidR="0033052D" w:rsidRPr="00B5340E" w:rsidRDefault="0033052D" w:rsidP="0033052D">
            <w:pPr>
              <w:spacing w:after="120" w:line="240" w:lineRule="auto"/>
              <w:ind w:left="360"/>
              <w:rPr>
                <w:rFonts w:ascii="Times" w:hAnsi="Times" w:cs="Times"/>
                <w:sz w:val="24"/>
                <w:szCs w:val="24"/>
              </w:rPr>
            </w:pPr>
            <w:r w:rsidRPr="00B5340E">
              <w:rPr>
                <w:rFonts w:ascii="Times" w:hAnsi="Times" w:cs="Times"/>
                <w:sz w:val="24"/>
                <w:szCs w:val="24"/>
              </w:rPr>
              <w:t>1</w:t>
            </w:r>
          </w:p>
        </w:tc>
        <w:tc>
          <w:tcPr>
            <w:tcW w:w="4796" w:type="dxa"/>
            <w:hideMark/>
          </w:tcPr>
          <w:p w14:paraId="057C6283" w14:textId="77777777" w:rsidR="0033052D" w:rsidRPr="00B5340E" w:rsidRDefault="0033052D" w:rsidP="0033052D">
            <w:pPr>
              <w:spacing w:after="120" w:line="240" w:lineRule="auto"/>
              <w:ind w:left="360"/>
              <w:rPr>
                <w:rFonts w:ascii="Times" w:hAnsi="Times" w:cs="Times"/>
                <w:sz w:val="24"/>
                <w:szCs w:val="24"/>
              </w:rPr>
            </w:pPr>
            <w:r w:rsidRPr="00B5340E">
              <w:rPr>
                <w:rFonts w:ascii="Times" w:hAnsi="Times" w:cs="Times"/>
                <w:sz w:val="24"/>
                <w:szCs w:val="24"/>
              </w:rPr>
              <w:t>None</w:t>
            </w:r>
          </w:p>
        </w:tc>
      </w:tr>
      <w:tr w:rsidR="0033052D" w14:paraId="43E5E76F" w14:textId="77777777" w:rsidTr="00FA6D1E">
        <w:tc>
          <w:tcPr>
            <w:tcW w:w="2399" w:type="dxa"/>
            <w:hideMark/>
          </w:tcPr>
          <w:p w14:paraId="0121EB5D" w14:textId="77777777" w:rsidR="0033052D" w:rsidRPr="00B5340E" w:rsidRDefault="0033052D" w:rsidP="0033052D">
            <w:pPr>
              <w:keepNext/>
              <w:spacing w:after="120" w:line="240" w:lineRule="auto"/>
              <w:ind w:left="360"/>
              <w:jc w:val="both"/>
              <w:rPr>
                <w:rFonts w:ascii="Times" w:eastAsia="Arial" w:hAnsi="Times"/>
                <w:sz w:val="24"/>
                <w:szCs w:val="24"/>
              </w:rPr>
            </w:pPr>
            <w:r w:rsidRPr="00B5340E">
              <w:rPr>
                <w:rFonts w:ascii="Times" w:eastAsia="Arial" w:hAnsi="Times"/>
                <w:sz w:val="24"/>
                <w:szCs w:val="24"/>
              </w:rPr>
              <w:t>Forceps</w:t>
            </w:r>
          </w:p>
        </w:tc>
        <w:tc>
          <w:tcPr>
            <w:tcW w:w="1854" w:type="dxa"/>
            <w:hideMark/>
          </w:tcPr>
          <w:p w14:paraId="0D4F02A4" w14:textId="77777777" w:rsidR="0033052D" w:rsidRPr="00B5340E" w:rsidRDefault="0033052D" w:rsidP="0033052D">
            <w:pPr>
              <w:spacing w:after="120" w:line="240" w:lineRule="auto"/>
              <w:ind w:left="360"/>
              <w:rPr>
                <w:rFonts w:ascii="Times" w:hAnsi="Times" w:cs="Times"/>
                <w:sz w:val="24"/>
                <w:szCs w:val="24"/>
              </w:rPr>
            </w:pPr>
            <w:r w:rsidRPr="00B5340E">
              <w:rPr>
                <w:rFonts w:ascii="Times" w:hAnsi="Times" w:cs="Times"/>
                <w:sz w:val="24"/>
                <w:szCs w:val="24"/>
              </w:rPr>
              <w:t>1</w:t>
            </w:r>
          </w:p>
        </w:tc>
        <w:tc>
          <w:tcPr>
            <w:tcW w:w="4796" w:type="dxa"/>
            <w:hideMark/>
          </w:tcPr>
          <w:p w14:paraId="2B24F55E" w14:textId="77777777" w:rsidR="0033052D" w:rsidRPr="00B5340E" w:rsidRDefault="0033052D" w:rsidP="0033052D">
            <w:pPr>
              <w:spacing w:after="120" w:line="240" w:lineRule="auto"/>
              <w:ind w:left="360"/>
              <w:rPr>
                <w:rFonts w:ascii="Times" w:eastAsia="Arial" w:hAnsi="Times"/>
                <w:sz w:val="24"/>
                <w:szCs w:val="24"/>
              </w:rPr>
            </w:pPr>
            <w:r w:rsidRPr="00B5340E">
              <w:rPr>
                <w:rFonts w:ascii="Times" w:eastAsia="Arial" w:hAnsi="Times"/>
                <w:sz w:val="24"/>
                <w:szCs w:val="24"/>
              </w:rPr>
              <w:t>none</w:t>
            </w:r>
          </w:p>
        </w:tc>
      </w:tr>
    </w:tbl>
    <w:p w14:paraId="65EC6C12" w14:textId="77777777" w:rsidR="001E7764" w:rsidRPr="00362830" w:rsidRDefault="001E7764" w:rsidP="001E7764">
      <w:pPr>
        <w:spacing w:after="120" w:line="240" w:lineRule="auto"/>
        <w:jc w:val="both"/>
        <w:rPr>
          <w:rFonts w:ascii="Times" w:hAnsi="Times"/>
          <w:b/>
          <w:sz w:val="24"/>
          <w:szCs w:val="24"/>
        </w:rPr>
      </w:pPr>
    </w:p>
    <w:p w14:paraId="39FACF7F" w14:textId="77777777" w:rsidR="001E7764" w:rsidRDefault="001E7764" w:rsidP="001E7764">
      <w:pPr>
        <w:pStyle w:val="Heading1"/>
      </w:pPr>
      <w:r>
        <w:t>Definitions and general instructions</w:t>
      </w:r>
    </w:p>
    <w:p w14:paraId="65F7169F" w14:textId="13AE72F1" w:rsidR="001E7764" w:rsidRPr="00DB27B6" w:rsidRDefault="00A62634" w:rsidP="00A62634">
      <w:pPr>
        <w:ind w:left="357"/>
        <w:rPr>
          <w:rFonts w:ascii="Times New Roman" w:hAnsi="Times New Roman"/>
          <w:sz w:val="24"/>
          <w:szCs w:val="24"/>
        </w:rPr>
      </w:pPr>
      <w:r w:rsidRPr="00DB27B6">
        <w:rPr>
          <w:rFonts w:ascii="Times New Roman" w:hAnsi="Times New Roman"/>
          <w:b/>
          <w:bCs/>
          <w:sz w:val="24"/>
          <w:szCs w:val="24"/>
        </w:rPr>
        <w:t>4.1</w:t>
      </w:r>
      <w:r w:rsidR="00DB27B6" w:rsidRPr="00DB27B6">
        <w:rPr>
          <w:rFonts w:ascii="Times New Roman" w:hAnsi="Times New Roman"/>
          <w:b/>
          <w:bCs/>
          <w:sz w:val="24"/>
          <w:szCs w:val="24"/>
        </w:rPr>
        <w:t>.</w:t>
      </w:r>
      <w:r w:rsidRPr="00DB27B6">
        <w:rPr>
          <w:rFonts w:ascii="Times New Roman" w:hAnsi="Times New Roman"/>
          <w:sz w:val="24"/>
          <w:szCs w:val="24"/>
        </w:rPr>
        <w:t xml:space="preserve"> Definitions</w:t>
      </w:r>
    </w:p>
    <w:p w14:paraId="29197906" w14:textId="77777777" w:rsidR="00DB27B6" w:rsidRPr="00DB27B6" w:rsidRDefault="00DB27B6" w:rsidP="00DB27B6">
      <w:pPr>
        <w:pStyle w:val="Heading3"/>
        <w:numPr>
          <w:ilvl w:val="2"/>
          <w:numId w:val="1"/>
        </w:numPr>
        <w:ind w:left="1560" w:hanging="851"/>
      </w:pPr>
      <w:r w:rsidRPr="00DB27B6">
        <w:t>Laboratory technician/scientist: a staff member in the laboratory responsible for LAKANA study.</w:t>
      </w:r>
    </w:p>
    <w:p w14:paraId="51E3B0C2" w14:textId="77777777" w:rsidR="00A62634" w:rsidRPr="00DB27B6" w:rsidRDefault="00A62634" w:rsidP="00A62634">
      <w:pPr>
        <w:ind w:left="357"/>
        <w:rPr>
          <w:rFonts w:ascii="Times New Roman" w:hAnsi="Times New Roman"/>
          <w:sz w:val="24"/>
          <w:szCs w:val="24"/>
        </w:rPr>
      </w:pPr>
      <w:r w:rsidRPr="00DB27B6">
        <w:rPr>
          <w:rFonts w:ascii="Times New Roman" w:hAnsi="Times New Roman"/>
          <w:b/>
          <w:bCs/>
          <w:sz w:val="24"/>
          <w:szCs w:val="24"/>
        </w:rPr>
        <w:t>4.2.</w:t>
      </w:r>
      <w:r w:rsidRPr="00DB27B6">
        <w:rPr>
          <w:sz w:val="24"/>
          <w:szCs w:val="24"/>
        </w:rPr>
        <w:t xml:space="preserve"> </w:t>
      </w:r>
      <w:r w:rsidRPr="00DB27B6">
        <w:rPr>
          <w:rFonts w:ascii="Times New Roman" w:hAnsi="Times New Roman"/>
          <w:sz w:val="24"/>
          <w:szCs w:val="24"/>
        </w:rPr>
        <w:t>General instructions</w:t>
      </w:r>
    </w:p>
    <w:p w14:paraId="2700D8F2" w14:textId="1604FD7C" w:rsidR="00A62634" w:rsidRPr="00AD5F0F" w:rsidRDefault="00FE47F4" w:rsidP="00370B11">
      <w:pPr>
        <w:ind w:left="567" w:hanging="210"/>
        <w:rPr>
          <w:rFonts w:ascii="Times New Roman" w:hAnsi="Times New Roman"/>
          <w:sz w:val="24"/>
          <w:szCs w:val="24"/>
        </w:rPr>
      </w:pPr>
      <w:r>
        <w:rPr>
          <w:noProof/>
          <w:lang w:val="fi-FI" w:eastAsia="zh-CN"/>
        </w:rPr>
        <w:drawing>
          <wp:anchor distT="0" distB="0" distL="114300" distR="114300" simplePos="0" relativeHeight="251693056" behindDoc="0" locked="0" layoutInCell="1" allowOverlap="1" wp14:anchorId="17E62DBA" wp14:editId="1944807F">
            <wp:simplePos x="0" y="0"/>
            <wp:positionH relativeFrom="column">
              <wp:posOffset>606425</wp:posOffset>
            </wp:positionH>
            <wp:positionV relativeFrom="paragraph">
              <wp:posOffset>547370</wp:posOffset>
            </wp:positionV>
            <wp:extent cx="3968115" cy="31115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8115" cy="3111500"/>
                    </a:xfrm>
                    <a:prstGeom prst="rect">
                      <a:avLst/>
                    </a:prstGeom>
                    <a:noFill/>
                  </pic:spPr>
                </pic:pic>
              </a:graphicData>
            </a:graphic>
            <wp14:sizeRelH relativeFrom="page">
              <wp14:pctWidth>0</wp14:pctWidth>
            </wp14:sizeRelH>
            <wp14:sizeRelV relativeFrom="page">
              <wp14:pctHeight>0</wp14:pctHeight>
            </wp14:sizeRelV>
          </wp:anchor>
        </w:drawing>
      </w:r>
      <w:r w:rsidR="00A62634" w:rsidRPr="00AD5F0F">
        <w:rPr>
          <w:rFonts w:ascii="Times New Roman" w:hAnsi="Times New Roman"/>
          <w:sz w:val="24"/>
          <w:szCs w:val="24"/>
        </w:rPr>
        <w:tab/>
        <w:t>Diagram of workflow</w:t>
      </w:r>
      <w:r w:rsidR="00370B11">
        <w:rPr>
          <w:rFonts w:ascii="Times New Roman" w:hAnsi="Times New Roman"/>
          <w:sz w:val="24"/>
          <w:szCs w:val="24"/>
        </w:rPr>
        <w:t xml:space="preserve">: Both a disc assay and an erythromycin E-test will be carried out on each </w:t>
      </w:r>
      <w:r w:rsidR="00370B11" w:rsidRPr="00370B11">
        <w:rPr>
          <w:rFonts w:ascii="Times New Roman" w:hAnsi="Times New Roman"/>
          <w:i/>
          <w:iCs/>
          <w:sz w:val="24"/>
          <w:szCs w:val="24"/>
        </w:rPr>
        <w:t>E.col</w:t>
      </w:r>
      <w:r w:rsidR="00370B11">
        <w:rPr>
          <w:rFonts w:ascii="Times New Roman" w:hAnsi="Times New Roman"/>
          <w:sz w:val="24"/>
          <w:szCs w:val="24"/>
        </w:rPr>
        <w:t>i sample to be tested.</w:t>
      </w:r>
    </w:p>
    <w:p w14:paraId="668F86EA" w14:textId="6A18208C" w:rsidR="00A62634" w:rsidRDefault="00A62634" w:rsidP="00A62634">
      <w:pPr>
        <w:ind w:left="357"/>
      </w:pPr>
    </w:p>
    <w:p w14:paraId="3AA59B11" w14:textId="77777777" w:rsidR="00DB27B6" w:rsidRPr="006C5E0B" w:rsidRDefault="00DB27B6" w:rsidP="00A62634">
      <w:pPr>
        <w:ind w:left="357"/>
      </w:pPr>
    </w:p>
    <w:p w14:paraId="2B37B865" w14:textId="77777777" w:rsidR="001E7764" w:rsidRDefault="001E7764" w:rsidP="001E7764">
      <w:pPr>
        <w:pStyle w:val="Heading1"/>
      </w:pPr>
      <w:r w:rsidRPr="008D47DB">
        <w:lastRenderedPageBreak/>
        <w:t>Step-by-step procedures</w:t>
      </w:r>
    </w:p>
    <w:p w14:paraId="13A9B810" w14:textId="77777777" w:rsidR="00151C26" w:rsidRDefault="00151C26" w:rsidP="00151C26">
      <w:pPr>
        <w:pStyle w:val="Heading2"/>
      </w:pPr>
      <w:r>
        <w:t>Preparation of work area</w:t>
      </w:r>
    </w:p>
    <w:p w14:paraId="7106E838" w14:textId="77777777" w:rsidR="00151C26" w:rsidRDefault="00151C26" w:rsidP="00151C26">
      <w:pPr>
        <w:pStyle w:val="ListParagraph"/>
        <w:numPr>
          <w:ilvl w:val="0"/>
          <w:numId w:val="7"/>
        </w:numPr>
        <w:spacing w:after="120" w:line="240" w:lineRule="auto"/>
        <w:ind w:hanging="723"/>
        <w:rPr>
          <w:rFonts w:ascii="Times" w:eastAsia="Arial" w:hAnsi="Times" w:cs="Arial"/>
          <w:sz w:val="24"/>
          <w:szCs w:val="24"/>
        </w:rPr>
      </w:pPr>
      <w:r>
        <w:rPr>
          <w:rFonts w:ascii="Times" w:eastAsia="Arial" w:hAnsi="Times" w:cs="Arial"/>
          <w:sz w:val="24"/>
          <w:szCs w:val="24"/>
        </w:rPr>
        <w:t>Note: Before starting, ensure all supplies (incl. MHA plates</w:t>
      </w:r>
      <w:r w:rsidR="006A71AB">
        <w:rPr>
          <w:rFonts w:ascii="Times" w:eastAsia="Arial" w:hAnsi="Times" w:cs="Arial"/>
          <w:sz w:val="24"/>
          <w:szCs w:val="24"/>
        </w:rPr>
        <w:t xml:space="preserve">, </w:t>
      </w:r>
      <w:proofErr w:type="gramStart"/>
      <w:r w:rsidR="006A71AB">
        <w:rPr>
          <w:rFonts w:ascii="Times" w:eastAsia="Arial" w:hAnsi="Times" w:cs="Arial"/>
          <w:sz w:val="24"/>
          <w:szCs w:val="24"/>
        </w:rPr>
        <w:t>saline</w:t>
      </w:r>
      <w:proofErr w:type="gramEnd"/>
      <w:r>
        <w:rPr>
          <w:rFonts w:ascii="Times" w:eastAsia="Arial" w:hAnsi="Times" w:cs="Arial"/>
          <w:sz w:val="24"/>
          <w:szCs w:val="24"/>
        </w:rPr>
        <w:t xml:space="preserve"> and antibiotic discs discs</w:t>
      </w:r>
      <w:r w:rsidR="00873DA2">
        <w:rPr>
          <w:rFonts w:ascii="Times" w:eastAsia="Arial" w:hAnsi="Times" w:cs="Arial"/>
          <w:sz w:val="24"/>
          <w:szCs w:val="24"/>
        </w:rPr>
        <w:t>)</w:t>
      </w:r>
      <w:r>
        <w:rPr>
          <w:rFonts w:ascii="Times" w:eastAsia="Arial" w:hAnsi="Times" w:cs="Arial"/>
          <w:sz w:val="24"/>
          <w:szCs w:val="24"/>
        </w:rPr>
        <w:t>, are in good condition and not expired</w:t>
      </w:r>
      <w:r w:rsidR="00873DA2">
        <w:rPr>
          <w:rFonts w:ascii="Times" w:eastAsia="Arial" w:hAnsi="Times" w:cs="Arial"/>
          <w:sz w:val="24"/>
          <w:szCs w:val="24"/>
        </w:rPr>
        <w:t xml:space="preserve">. </w:t>
      </w:r>
      <w:r>
        <w:rPr>
          <w:rFonts w:ascii="Times" w:eastAsia="Arial" w:hAnsi="Times" w:cs="Arial"/>
          <w:sz w:val="24"/>
          <w:szCs w:val="24"/>
        </w:rPr>
        <w:t xml:space="preserve"> MHA plates should be labeled with plate type </w:t>
      </w:r>
      <w:r w:rsidR="00873DA2">
        <w:rPr>
          <w:rFonts w:ascii="Times" w:eastAsia="Arial" w:hAnsi="Times" w:cs="Arial"/>
          <w:sz w:val="24"/>
          <w:szCs w:val="24"/>
        </w:rPr>
        <w:t>(</w:t>
      </w:r>
      <w:r>
        <w:rPr>
          <w:rFonts w:ascii="Times" w:eastAsia="Arial" w:hAnsi="Times" w:cs="Arial"/>
          <w:sz w:val="24"/>
          <w:szCs w:val="24"/>
        </w:rPr>
        <w:t>‘MHA’</w:t>
      </w:r>
      <w:r w:rsidR="00247AA9">
        <w:rPr>
          <w:rFonts w:ascii="Times" w:eastAsia="Arial" w:hAnsi="Times" w:cs="Arial"/>
          <w:sz w:val="24"/>
          <w:szCs w:val="24"/>
        </w:rPr>
        <w:t>) and date of manufacture/</w:t>
      </w:r>
      <w:r>
        <w:rPr>
          <w:rFonts w:ascii="Times" w:eastAsia="Arial" w:hAnsi="Times" w:cs="Arial"/>
          <w:sz w:val="24"/>
          <w:szCs w:val="24"/>
        </w:rPr>
        <w:t>expiration. If plates are not labeled or are expired, do not use.</w:t>
      </w:r>
      <w:r w:rsidR="00873DA2">
        <w:rPr>
          <w:rFonts w:ascii="Times" w:eastAsia="Arial" w:hAnsi="Times" w:cs="Arial"/>
          <w:sz w:val="24"/>
          <w:szCs w:val="24"/>
        </w:rPr>
        <w:t xml:space="preserve"> Bring plate</w:t>
      </w:r>
      <w:r w:rsidR="00247AA9">
        <w:rPr>
          <w:rFonts w:ascii="Times" w:eastAsia="Arial" w:hAnsi="Times" w:cs="Arial"/>
          <w:sz w:val="24"/>
          <w:szCs w:val="24"/>
        </w:rPr>
        <w:t xml:space="preserve"> and antibiotic discs</w:t>
      </w:r>
      <w:r w:rsidR="00873DA2">
        <w:rPr>
          <w:rFonts w:ascii="Times" w:eastAsia="Arial" w:hAnsi="Times" w:cs="Arial"/>
          <w:sz w:val="24"/>
          <w:szCs w:val="24"/>
        </w:rPr>
        <w:t xml:space="preserve"> up to room temperature.</w:t>
      </w:r>
    </w:p>
    <w:p w14:paraId="3107A534" w14:textId="77777777" w:rsidR="00151C26" w:rsidRDefault="00151C26" w:rsidP="00151C26">
      <w:pPr>
        <w:pStyle w:val="ListParagraph"/>
        <w:numPr>
          <w:ilvl w:val="0"/>
          <w:numId w:val="7"/>
        </w:numPr>
        <w:spacing w:after="120" w:line="240" w:lineRule="auto"/>
        <w:ind w:hanging="723"/>
        <w:rPr>
          <w:rFonts w:ascii="Times" w:eastAsia="Arial" w:hAnsi="Times" w:cs="Arial"/>
          <w:sz w:val="24"/>
          <w:szCs w:val="24"/>
        </w:rPr>
      </w:pPr>
      <w:r>
        <w:rPr>
          <w:rFonts w:ascii="Times" w:eastAsia="Arial" w:hAnsi="Times" w:cs="Arial"/>
          <w:sz w:val="24"/>
          <w:szCs w:val="24"/>
        </w:rPr>
        <w:t>Confirm the incubator is at correct temperature</w:t>
      </w:r>
      <w:r w:rsidR="00FE47F4">
        <w:rPr>
          <w:rFonts w:ascii="Times" w:eastAsia="Arial" w:hAnsi="Times" w:cs="Arial"/>
          <w:sz w:val="24"/>
          <w:szCs w:val="24"/>
        </w:rPr>
        <w:t xml:space="preserve"> (acceptable range: 34-36°C).</w:t>
      </w:r>
    </w:p>
    <w:p w14:paraId="0D599549" w14:textId="1D969487" w:rsidR="00151C26" w:rsidRDefault="00151C26" w:rsidP="00151C26">
      <w:pPr>
        <w:pStyle w:val="ListParagraph"/>
        <w:numPr>
          <w:ilvl w:val="0"/>
          <w:numId w:val="7"/>
        </w:numPr>
        <w:spacing w:after="120" w:line="240" w:lineRule="auto"/>
        <w:ind w:hanging="723"/>
        <w:rPr>
          <w:rFonts w:ascii="Times" w:eastAsia="Arial" w:hAnsi="Times" w:cs="Arial"/>
          <w:sz w:val="24"/>
          <w:szCs w:val="24"/>
        </w:rPr>
      </w:pPr>
      <w:r>
        <w:rPr>
          <w:rFonts w:ascii="Times" w:eastAsia="Arial" w:hAnsi="Times" w:cs="Arial"/>
          <w:sz w:val="24"/>
          <w:szCs w:val="24"/>
        </w:rPr>
        <w:t>Clean all working surfaces with 1</w:t>
      </w:r>
      <w:r w:rsidR="00E33560">
        <w:rPr>
          <w:rFonts w:ascii="Times" w:eastAsia="Arial" w:hAnsi="Times" w:cs="Arial"/>
          <w:sz w:val="24"/>
          <w:szCs w:val="24"/>
        </w:rPr>
        <w:t>0</w:t>
      </w:r>
      <w:r>
        <w:rPr>
          <w:rFonts w:ascii="Times" w:eastAsia="Arial" w:hAnsi="Times" w:cs="Arial"/>
          <w:sz w:val="24"/>
          <w:szCs w:val="24"/>
        </w:rPr>
        <w:t>%</w:t>
      </w:r>
      <w:r w:rsidR="00E33560">
        <w:rPr>
          <w:rFonts w:ascii="Times" w:eastAsia="Arial" w:hAnsi="Times" w:cs="Arial"/>
          <w:sz w:val="24"/>
          <w:szCs w:val="24"/>
        </w:rPr>
        <w:t xml:space="preserve"> bleach</w:t>
      </w:r>
      <w:r>
        <w:rPr>
          <w:rFonts w:ascii="Times" w:eastAsia="Arial" w:hAnsi="Times" w:cs="Arial"/>
          <w:sz w:val="24"/>
          <w:szCs w:val="24"/>
        </w:rPr>
        <w:t>.</w:t>
      </w:r>
    </w:p>
    <w:p w14:paraId="40C0B962" w14:textId="77777777" w:rsidR="006A71AB" w:rsidRPr="006A71AB" w:rsidRDefault="006A71AB" w:rsidP="006A71AB">
      <w:pPr>
        <w:pStyle w:val="Heading2"/>
      </w:pPr>
      <w:r w:rsidRPr="006A71AB">
        <w:t>Preparation of inoculum</w:t>
      </w:r>
    </w:p>
    <w:p w14:paraId="3C94B05B" w14:textId="5576C719" w:rsidR="002208A8" w:rsidRPr="002208A8" w:rsidRDefault="002208A8" w:rsidP="006A71AB">
      <w:pPr>
        <w:pStyle w:val="Heading3"/>
        <w:ind w:left="1418" w:hanging="709"/>
      </w:pPr>
      <w:r>
        <w:t>For each bacterial isolate to be tested label a suspension tube with the clinical isolate to be tested (see SOP</w:t>
      </w:r>
      <w:r w:rsidR="00E33560">
        <w:t xml:space="preserve"> 05</w:t>
      </w:r>
      <w:r w:rsidR="00B27CB9">
        <w:t xml:space="preserve"> </w:t>
      </w:r>
      <w:proofErr w:type="spellStart"/>
      <w:r w:rsidR="00B27CB9" w:rsidRPr="00E33560">
        <w:rPr>
          <w:i/>
          <w:iCs/>
        </w:rPr>
        <w:t>E,coli</w:t>
      </w:r>
      <w:proofErr w:type="spellEnd"/>
      <w:r w:rsidR="00B27CB9">
        <w:t xml:space="preserve"> culture</w:t>
      </w:r>
      <w:r>
        <w:t>). In addition</w:t>
      </w:r>
      <w:r w:rsidR="00B27CB9">
        <w:t>,</w:t>
      </w:r>
      <w:r>
        <w:t xml:space="preserve"> label 1 suspension tube with ATCC </w:t>
      </w:r>
      <w:r w:rsidR="00FE47F4">
        <w:rPr>
          <w:bCs/>
          <w:spacing w:val="-3"/>
        </w:rPr>
        <w:t>25922</w:t>
      </w:r>
      <w:r>
        <w:rPr>
          <w:bCs/>
          <w:spacing w:val="-3"/>
        </w:rPr>
        <w:t xml:space="preserve"> (control strain)</w:t>
      </w:r>
    </w:p>
    <w:p w14:paraId="06D0BD28" w14:textId="667EE4A6" w:rsidR="006A71AB" w:rsidRDefault="006A71AB" w:rsidP="006A71AB">
      <w:pPr>
        <w:pStyle w:val="Heading3"/>
        <w:ind w:left="1418" w:hanging="709"/>
        <w:rPr>
          <w:spacing w:val="-3"/>
          <w:szCs w:val="22"/>
        </w:rPr>
      </w:pPr>
      <w:r>
        <w:rPr>
          <w:spacing w:val="-3"/>
          <w:szCs w:val="22"/>
        </w:rPr>
        <w:t>Make the suspension from overnight growth on non-selective medium</w:t>
      </w:r>
      <w:r w:rsidR="00873DA2">
        <w:rPr>
          <w:spacing w:val="-3"/>
          <w:szCs w:val="22"/>
        </w:rPr>
        <w:t xml:space="preserve"> (from primary blood agar plate, see SOP</w:t>
      </w:r>
      <w:r w:rsidR="00E33560">
        <w:rPr>
          <w:spacing w:val="-3"/>
          <w:szCs w:val="22"/>
        </w:rPr>
        <w:t xml:space="preserve"> 05</w:t>
      </w:r>
      <w:r w:rsidR="00B27CB9" w:rsidRPr="00B27CB9">
        <w:rPr>
          <w:i/>
          <w:iCs/>
        </w:rPr>
        <w:t xml:space="preserve"> </w:t>
      </w:r>
      <w:proofErr w:type="spellStart"/>
      <w:r w:rsidR="00B27CB9" w:rsidRPr="0037028E">
        <w:rPr>
          <w:i/>
          <w:iCs/>
        </w:rPr>
        <w:t>E,coli</w:t>
      </w:r>
      <w:proofErr w:type="spellEnd"/>
      <w:r w:rsidR="00B27CB9">
        <w:t xml:space="preserve"> culture</w:t>
      </w:r>
      <w:r w:rsidR="00873DA2">
        <w:rPr>
          <w:spacing w:val="-3"/>
          <w:szCs w:val="22"/>
        </w:rPr>
        <w:t>)</w:t>
      </w:r>
      <w:r>
        <w:rPr>
          <w:spacing w:val="-3"/>
          <w:szCs w:val="22"/>
        </w:rPr>
        <w:t>.</w:t>
      </w:r>
      <w:r w:rsidR="002208A8">
        <w:rPr>
          <w:spacing w:val="-3"/>
          <w:szCs w:val="22"/>
        </w:rPr>
        <w:t xml:space="preserve"> </w:t>
      </w:r>
      <w:r w:rsidR="002208A8" w:rsidRPr="008C054D">
        <w:rPr>
          <w:spacing w:val="-3"/>
          <w:szCs w:val="22"/>
        </w:rPr>
        <w:t>In addition</w:t>
      </w:r>
      <w:r w:rsidR="00B27CB9">
        <w:rPr>
          <w:spacing w:val="-3"/>
          <w:szCs w:val="22"/>
        </w:rPr>
        <w:t>,</w:t>
      </w:r>
      <w:r w:rsidR="002208A8" w:rsidRPr="008C054D">
        <w:rPr>
          <w:spacing w:val="-3"/>
          <w:szCs w:val="22"/>
        </w:rPr>
        <w:t xml:space="preserve"> make a suspension of the </w:t>
      </w:r>
      <w:r w:rsidR="00FE47F4">
        <w:rPr>
          <w:i/>
          <w:spacing w:val="-3"/>
          <w:szCs w:val="22"/>
        </w:rPr>
        <w:t>E.coli</w:t>
      </w:r>
      <w:r w:rsidR="002208A8" w:rsidRPr="008C054D">
        <w:rPr>
          <w:spacing w:val="-3"/>
          <w:szCs w:val="22"/>
        </w:rPr>
        <w:t xml:space="preserve"> control strain</w:t>
      </w:r>
      <w:r w:rsidR="00CE6D9A" w:rsidRPr="00CE6D9A">
        <w:t xml:space="preserve"> </w:t>
      </w:r>
      <w:r w:rsidR="00CE6D9A">
        <w:t xml:space="preserve">ATCC </w:t>
      </w:r>
      <w:r w:rsidR="00CE6D9A">
        <w:rPr>
          <w:bCs/>
          <w:spacing w:val="-3"/>
        </w:rPr>
        <w:t xml:space="preserve">25922 </w:t>
      </w:r>
      <w:r>
        <w:rPr>
          <w:spacing w:val="-3"/>
          <w:szCs w:val="22"/>
        </w:rPr>
        <w:t xml:space="preserve"> Use several</w:t>
      </w:r>
      <w:r w:rsidR="00CE6D9A">
        <w:rPr>
          <w:spacing w:val="-3"/>
          <w:szCs w:val="22"/>
        </w:rPr>
        <w:t xml:space="preserve"> (2-3)</w:t>
      </w:r>
      <w:r>
        <w:rPr>
          <w:spacing w:val="-3"/>
          <w:szCs w:val="22"/>
        </w:rPr>
        <w:t xml:space="preserve"> morphologically similar colonies (when possible) to avoid selecting an atypical variant and suspend the colonies in saline with a sterile loop or a cotton swab.</w:t>
      </w:r>
    </w:p>
    <w:p w14:paraId="10F555B1" w14:textId="4914100F" w:rsidR="006A71AB" w:rsidRDefault="006A71AB" w:rsidP="006A71AB">
      <w:pPr>
        <w:pStyle w:val="Heading3"/>
        <w:ind w:left="1418" w:hanging="709"/>
        <w:rPr>
          <w:spacing w:val="-3"/>
          <w:szCs w:val="22"/>
        </w:rPr>
      </w:pPr>
      <w:proofErr w:type="spellStart"/>
      <w:r>
        <w:rPr>
          <w:spacing w:val="-3"/>
          <w:szCs w:val="22"/>
        </w:rPr>
        <w:t>Standardise</w:t>
      </w:r>
      <w:proofErr w:type="spellEnd"/>
      <w:r>
        <w:rPr>
          <w:spacing w:val="-3"/>
          <w:szCs w:val="22"/>
        </w:rPr>
        <w:t xml:space="preserve"> the inoculum suspension to the density of a </w:t>
      </w:r>
      <w:r w:rsidRPr="00873DA2">
        <w:rPr>
          <w:b/>
          <w:spacing w:val="-3"/>
          <w:szCs w:val="22"/>
        </w:rPr>
        <w:t>McFarland 0.5</w:t>
      </w:r>
      <w:r w:rsidR="00CE6D9A">
        <w:rPr>
          <w:b/>
          <w:spacing w:val="-3"/>
          <w:szCs w:val="22"/>
        </w:rPr>
        <w:t xml:space="preserve"> (or 1 if mucoid)</w:t>
      </w:r>
      <w:r w:rsidRPr="00873DA2">
        <w:rPr>
          <w:b/>
          <w:spacing w:val="-3"/>
          <w:szCs w:val="22"/>
        </w:rPr>
        <w:t xml:space="preserve"> standard</w:t>
      </w:r>
      <w:r>
        <w:rPr>
          <w:spacing w:val="-3"/>
          <w:szCs w:val="22"/>
        </w:rPr>
        <w:t xml:space="preserve"> using the </w:t>
      </w:r>
      <w:proofErr w:type="spellStart"/>
      <w:r>
        <w:rPr>
          <w:rFonts w:cs="Arial"/>
          <w:color w:val="333333"/>
          <w:lang w:val="en"/>
        </w:rPr>
        <w:t>Remel</w:t>
      </w:r>
      <w:proofErr w:type="spellEnd"/>
      <w:r>
        <w:rPr>
          <w:rFonts w:cs="Arial"/>
          <w:color w:val="333333"/>
          <w:lang w:val="en"/>
        </w:rPr>
        <w:t xml:space="preserve"> McFarland Equivalence Turbidity Standard Set</w:t>
      </w:r>
      <w:r>
        <w:rPr>
          <w:spacing w:val="-3"/>
          <w:szCs w:val="22"/>
        </w:rPr>
        <w:t>. A denser inoculum will result in reduced zones of inhibition and a decreased inoculum will have the opposite effect.</w:t>
      </w:r>
    </w:p>
    <w:p w14:paraId="2EE51695" w14:textId="77777777" w:rsidR="00C51C54" w:rsidRDefault="00C51C54" w:rsidP="00D818F2">
      <w:pPr>
        <w:pStyle w:val="Heading4"/>
        <w:suppressAutoHyphens/>
        <w:ind w:left="1418"/>
        <w:rPr>
          <w:spacing w:val="-3"/>
          <w:szCs w:val="22"/>
        </w:rPr>
      </w:pPr>
      <w:r w:rsidRPr="00C51C54">
        <w:rPr>
          <w:spacing w:val="-3"/>
          <w:szCs w:val="22"/>
        </w:rPr>
        <w:t>Invert the McFarland Equivalence Turbidity Standard gently to fully suspend the polystyrene microparticles</w:t>
      </w:r>
    </w:p>
    <w:p w14:paraId="25A01D36" w14:textId="77777777" w:rsidR="00C51C54" w:rsidRDefault="00873DA2" w:rsidP="00C51C54">
      <w:pPr>
        <w:pStyle w:val="Heading4"/>
        <w:ind w:left="1418"/>
        <w:rPr>
          <w:spacing w:val="-3"/>
          <w:szCs w:val="22"/>
        </w:rPr>
      </w:pPr>
      <w:r>
        <w:t>Visually</w:t>
      </w:r>
      <w:r w:rsidR="00C51C54">
        <w:t xml:space="preserve"> compare the turbidity of the bacterial suspension prepared (Note the bacterial suspension tubes should be of similar diameter as the McFarland </w:t>
      </w:r>
      <w:r w:rsidR="00C51C54" w:rsidRPr="00C51C54">
        <w:rPr>
          <w:spacing w:val="-3"/>
          <w:szCs w:val="22"/>
        </w:rPr>
        <w:t>Equivalence Turbidity Standard</w:t>
      </w:r>
      <w:r w:rsidR="00C51C54">
        <w:rPr>
          <w:spacing w:val="-3"/>
          <w:szCs w:val="22"/>
        </w:rPr>
        <w:t xml:space="preserve"> tube)</w:t>
      </w:r>
    </w:p>
    <w:p w14:paraId="0A8D543F" w14:textId="77777777" w:rsidR="00C51C54" w:rsidRPr="00C51C54" w:rsidRDefault="00C51C54" w:rsidP="00C51C54">
      <w:pPr>
        <w:pStyle w:val="Heading4"/>
        <w:ind w:left="1418"/>
      </w:pPr>
      <w:r>
        <w:t>For visual comparison use adequate light and read the tubes against the white card with contrasting black lines</w:t>
      </w:r>
      <w:r w:rsidR="00E807FA">
        <w:t xml:space="preserve"> (Figure 1)</w:t>
      </w:r>
    </w:p>
    <w:p w14:paraId="6AE5AE21" w14:textId="77777777" w:rsidR="00151C26" w:rsidRDefault="00C51C54" w:rsidP="00D818F2">
      <w:pPr>
        <w:pStyle w:val="Heading4"/>
        <w:suppressAutoHyphens/>
        <w:ind w:left="1418"/>
        <w:rPr>
          <w:spacing w:val="-3"/>
          <w:szCs w:val="22"/>
        </w:rPr>
      </w:pPr>
      <w:r>
        <w:rPr>
          <w:spacing w:val="-3"/>
          <w:szCs w:val="22"/>
        </w:rPr>
        <w:t>Equal obliteration or distortion of black lines indicate turbidity match.</w:t>
      </w:r>
    </w:p>
    <w:p w14:paraId="08561F81" w14:textId="3E31CDAA" w:rsidR="00C51C54" w:rsidRDefault="00E807FA" w:rsidP="00C51C54">
      <w:pPr>
        <w:pStyle w:val="Heading4"/>
        <w:ind w:left="1418"/>
        <w:rPr>
          <w:spacing w:val="-3"/>
          <w:szCs w:val="22"/>
        </w:rPr>
      </w:pPr>
      <w:r>
        <w:rPr>
          <w:noProof/>
          <w:lang w:val="fi-FI" w:eastAsia="zh-CN"/>
        </w:rPr>
        <mc:AlternateContent>
          <mc:Choice Requires="wps">
            <w:drawing>
              <wp:anchor distT="45720" distB="45720" distL="114300" distR="114300" simplePos="0" relativeHeight="251663360" behindDoc="0" locked="0" layoutInCell="1" allowOverlap="1" wp14:anchorId="463F86A2" wp14:editId="0E1CC9E6">
                <wp:simplePos x="0" y="0"/>
                <wp:positionH relativeFrom="column">
                  <wp:posOffset>3914140</wp:posOffset>
                </wp:positionH>
                <wp:positionV relativeFrom="paragraph">
                  <wp:posOffset>922020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694287" w14:textId="77777777" w:rsidR="00D818F2" w:rsidRDefault="00D818F2">
                            <w:r>
                              <w:t>Figure 1: McFarland</w:t>
                            </w:r>
                            <w:r w:rsidRPr="00C51C54">
                              <w:rPr>
                                <w:spacing w:val="-3"/>
                              </w:rPr>
                              <w:t xml:space="preserve"> Equivalence Turbidity Standard</w:t>
                            </w:r>
                            <w:r>
                              <w:rPr>
                                <w:spacing w:val="-3"/>
                              </w:rPr>
                              <w:t>s visualized against a white card with contrasting black lines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3F86A2" id="_x0000_t202" coordsize="21600,21600" o:spt="202" path="m,l,21600r21600,l21600,xe">
                <v:stroke joinstyle="miter"/>
                <v:path gradientshapeok="t" o:connecttype="rect"/>
              </v:shapetype>
              <v:shape id="Text Box 2" o:spid="_x0000_s1026" type="#_x0000_t202" style="position:absolute;left:0;text-align:left;margin-left:308.2pt;margin-top:72.6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">
                <v:textbox style="mso-fit-shape-to-text:t">
                  <w:txbxContent>
                    <w:p w14:paraId="79694287" w14:textId="77777777" w:rsidR="00D818F2" w:rsidRDefault="00D818F2">
                      <w:r>
                        <w:t>Figure 1: McFarland</w:t>
                      </w:r>
                      <w:r w:rsidRPr="00C51C54">
                        <w:rPr>
                          <w:spacing w:val="-3"/>
                        </w:rPr>
                        <w:t xml:space="preserve"> Equivalence Turbidity Standard</w:t>
                      </w:r>
                      <w:r>
                        <w:rPr>
                          <w:spacing w:val="-3"/>
                        </w:rPr>
                        <w:t>s visualized against a white card with contrasting black lines</w:t>
                      </w:r>
                    </w:p>
                  </w:txbxContent>
                </v:textbox>
                <w10:wrap type="square"/>
              </v:shape>
            </w:pict>
          </mc:Fallback>
        </mc:AlternateContent>
      </w:r>
      <w:r w:rsidR="00C51C54">
        <w:rPr>
          <w:rFonts w:ascii="Roboto" w:hAnsi="Roboto"/>
          <w:noProof/>
          <w:color w:val="2962FF"/>
          <w:lang w:val="fi-FI" w:eastAsia="zh-CN"/>
        </w:rPr>
        <w:drawing>
          <wp:anchor distT="0" distB="0" distL="114300" distR="114300" simplePos="0" relativeHeight="251661312" behindDoc="0" locked="0" layoutInCell="1" allowOverlap="1" wp14:anchorId="017A3641" wp14:editId="488009D8">
            <wp:simplePos x="0" y="0"/>
            <wp:positionH relativeFrom="column">
              <wp:posOffset>701040</wp:posOffset>
            </wp:positionH>
            <wp:positionV relativeFrom="paragraph">
              <wp:posOffset>525780</wp:posOffset>
            </wp:positionV>
            <wp:extent cx="3129280" cy="1642110"/>
            <wp:effectExtent l="0" t="0" r="0" b="0"/>
            <wp:wrapTopAndBottom/>
            <wp:docPr id="3" name="Picture 3" descr="McFarland Standards- Principle, Preparation, Uses, Limitation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Farland Standards- Principle, Preparation, Uses, Limitation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928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54">
        <w:t xml:space="preserve">Bacterial suspension </w:t>
      </w:r>
      <w:r w:rsidR="00CE6D9A">
        <w:t>is</w:t>
      </w:r>
      <w:r w:rsidR="00C51C54">
        <w:t xml:space="preserve"> standardized when distortion of black lines is equal to that of the corresponding McFarland</w:t>
      </w:r>
      <w:r w:rsidR="00C51C54" w:rsidRPr="00C51C54">
        <w:rPr>
          <w:spacing w:val="-3"/>
          <w:szCs w:val="22"/>
        </w:rPr>
        <w:t xml:space="preserve"> Equivalence Turbidity Standard</w:t>
      </w:r>
    </w:p>
    <w:p w14:paraId="6B03408C" w14:textId="77777777" w:rsidR="00C51C54" w:rsidRPr="00C51C54" w:rsidRDefault="00C51C54" w:rsidP="00C51C54"/>
    <w:p w14:paraId="76D02CE6" w14:textId="1A067BAF" w:rsidR="002208A8" w:rsidRPr="008C054D" w:rsidRDefault="00873DA2" w:rsidP="008C054D">
      <w:pPr>
        <w:pStyle w:val="Heading3"/>
        <w:ind w:left="993"/>
        <w:rPr>
          <w:spacing w:val="-3"/>
          <w:szCs w:val="22"/>
        </w:rPr>
      </w:pPr>
      <w:r>
        <w:rPr>
          <w:spacing w:val="-3"/>
          <w:szCs w:val="22"/>
        </w:rPr>
        <w:lastRenderedPageBreak/>
        <w:t>Adjust the density of the organism suspension to McFarland 0.5</w:t>
      </w:r>
      <w:r w:rsidR="00CE6D9A">
        <w:rPr>
          <w:spacing w:val="-3"/>
          <w:szCs w:val="22"/>
        </w:rPr>
        <w:t xml:space="preserve"> (or 1 if mucoid)</w:t>
      </w:r>
      <w:r>
        <w:rPr>
          <w:spacing w:val="-3"/>
          <w:szCs w:val="22"/>
        </w:rPr>
        <w:t xml:space="preserve"> by adding saline or more organism</w:t>
      </w:r>
      <w:r w:rsidR="002208A8">
        <w:rPr>
          <w:spacing w:val="-3"/>
          <w:szCs w:val="22"/>
        </w:rPr>
        <w:t>.</w:t>
      </w:r>
    </w:p>
    <w:p w14:paraId="2B575F14" w14:textId="0A415478" w:rsidR="00873DA2" w:rsidRDefault="00873DA2" w:rsidP="00873DA2">
      <w:pPr>
        <w:pStyle w:val="Heading3"/>
        <w:ind w:left="993"/>
        <w:rPr>
          <w:b/>
        </w:rPr>
      </w:pPr>
      <w:r>
        <w:rPr>
          <w:b/>
        </w:rPr>
        <w:t>The suspension should optimally be used within 15 minutes and always within 60 minutes of preparation</w:t>
      </w:r>
      <w:r w:rsidR="00CE6D9A">
        <w:rPr>
          <w:b/>
        </w:rPr>
        <w:t xml:space="preserve">. </w:t>
      </w:r>
      <w:r w:rsidR="00CE6D9A">
        <w:t>Always invert the suspension to ensure mixing directly prior to inoculation</w:t>
      </w:r>
    </w:p>
    <w:p w14:paraId="51E74EEB" w14:textId="77777777" w:rsidR="00873DA2" w:rsidRDefault="00873DA2" w:rsidP="00873DA2">
      <w:pPr>
        <w:pStyle w:val="Heading2"/>
      </w:pPr>
      <w:r>
        <w:t>Inoculation of agar plates</w:t>
      </w:r>
    </w:p>
    <w:p w14:paraId="31CB603E" w14:textId="77777777" w:rsidR="008C054D" w:rsidRPr="008C054D" w:rsidRDefault="008C054D" w:rsidP="008F1C73">
      <w:pPr>
        <w:pStyle w:val="Heading3"/>
        <w:ind w:left="993"/>
        <w:rPr>
          <w:b/>
        </w:rPr>
      </w:pPr>
      <w:r>
        <w:t xml:space="preserve">Using a permanent marker, label the bottom of each plate with the details of the bacterial isolate to be inoculated and with ‘AMR’ to indicate that this is the AMR culture plate. Label one plate with </w:t>
      </w:r>
      <w:r w:rsidR="00FE47F4">
        <w:t>positive</w:t>
      </w:r>
      <w:r>
        <w:t xml:space="preserve"> control ATCC </w:t>
      </w:r>
      <w:r w:rsidR="00FE47F4">
        <w:rPr>
          <w:bCs/>
          <w:spacing w:val="-3"/>
        </w:rPr>
        <w:t>25922</w:t>
      </w:r>
      <w:r>
        <w:rPr>
          <w:bCs/>
          <w:spacing w:val="-3"/>
        </w:rPr>
        <w:t>.</w:t>
      </w:r>
      <w:r>
        <w:t xml:space="preserve"> Labels can also be printed if this option is available. </w:t>
      </w:r>
    </w:p>
    <w:p w14:paraId="62380051" w14:textId="77777777" w:rsidR="008F1C73" w:rsidRPr="00247AA9" w:rsidRDefault="00873DA2" w:rsidP="008F1C73">
      <w:pPr>
        <w:pStyle w:val="Heading3"/>
        <w:ind w:left="993"/>
        <w:rPr>
          <w:b/>
        </w:rPr>
      </w:pPr>
      <w:r>
        <w:rPr>
          <w:spacing w:val="-3"/>
          <w:szCs w:val="22"/>
        </w:rPr>
        <w:t xml:space="preserve">Dip a sterile cotton swab into the suspension and remove the excess fluid by turning the swab against the inside of the container. </w:t>
      </w:r>
      <w:r w:rsidRPr="00873DA2">
        <w:rPr>
          <w:b/>
        </w:rPr>
        <w:t xml:space="preserve"> </w:t>
      </w:r>
      <w:r>
        <w:rPr>
          <w:b/>
        </w:rPr>
        <w:t>It is important to remove excess fluid from the swab to avoid over-inoculation of plates</w:t>
      </w:r>
    </w:p>
    <w:p w14:paraId="1970FC71" w14:textId="77777777" w:rsidR="00873DA2" w:rsidRDefault="00247AA9" w:rsidP="00873DA2">
      <w:pPr>
        <w:pStyle w:val="Heading3"/>
        <w:ind w:left="993"/>
        <w:rPr>
          <w:b/>
        </w:rPr>
      </w:pPr>
      <w:r>
        <w:rPr>
          <w:noProof/>
          <w:lang w:val="fi-FI" w:eastAsia="zh-CN"/>
        </w:rPr>
        <w:drawing>
          <wp:anchor distT="0" distB="0" distL="114300" distR="114300" simplePos="0" relativeHeight="251668480" behindDoc="0" locked="0" layoutInCell="1" allowOverlap="1" wp14:anchorId="73068014" wp14:editId="5B6C780C">
            <wp:simplePos x="0" y="0"/>
            <wp:positionH relativeFrom="margin">
              <wp:posOffset>323850</wp:posOffset>
            </wp:positionH>
            <wp:positionV relativeFrom="paragraph">
              <wp:posOffset>738505</wp:posOffset>
            </wp:positionV>
            <wp:extent cx="2214880" cy="14573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4880" cy="1457325"/>
                    </a:xfrm>
                    <a:prstGeom prst="rect">
                      <a:avLst/>
                    </a:prstGeom>
                    <a:noFill/>
                  </pic:spPr>
                </pic:pic>
              </a:graphicData>
            </a:graphic>
            <wp14:sizeRelH relativeFrom="page">
              <wp14:pctWidth>0</wp14:pctWidth>
            </wp14:sizeRelH>
            <wp14:sizeRelV relativeFrom="page">
              <wp14:pctHeight>0</wp14:pctHeight>
            </wp14:sizeRelV>
          </wp:anchor>
        </w:drawing>
      </w:r>
      <w:r>
        <w:rPr>
          <w:spacing w:val="-3"/>
          <w:szCs w:val="22"/>
        </w:rPr>
        <w:t>Spread the inoculum</w:t>
      </w:r>
      <w:r w:rsidRPr="00247AA9">
        <w:rPr>
          <w:spacing w:val="-3"/>
          <w:szCs w:val="22"/>
        </w:rPr>
        <w:t xml:space="preserve"> </w:t>
      </w:r>
      <w:r>
        <w:rPr>
          <w:spacing w:val="-3"/>
          <w:szCs w:val="22"/>
        </w:rPr>
        <w:t xml:space="preserve">evenly over the entire surface of the plate by swabbing in three directions (Figure 2). </w:t>
      </w:r>
      <w:r w:rsidRPr="00247AA9">
        <w:rPr>
          <w:b/>
          <w:spacing w:val="-3"/>
          <w:szCs w:val="22"/>
        </w:rPr>
        <w:t>T</w:t>
      </w:r>
      <w:r w:rsidRPr="00247AA9">
        <w:rPr>
          <w:b/>
        </w:rPr>
        <w:t>ake particular care to ensure that there are no gaps between streaks</w:t>
      </w:r>
    </w:p>
    <w:p w14:paraId="1E914CCD" w14:textId="77777777" w:rsidR="008F1C73" w:rsidRDefault="00247AA9" w:rsidP="008F1C73">
      <w:r w:rsidRPr="008F1C73">
        <w:rPr>
          <w:noProof/>
          <w:spacing w:val="-3"/>
          <w:lang w:val="fi-FI" w:eastAsia="zh-CN"/>
        </w:rPr>
        <mc:AlternateContent>
          <mc:Choice Requires="wps">
            <w:drawing>
              <wp:anchor distT="45720" distB="45720" distL="114300" distR="114300" simplePos="0" relativeHeight="251666432" behindDoc="0" locked="0" layoutInCell="1" allowOverlap="1" wp14:anchorId="6B465D11" wp14:editId="056D46EC">
                <wp:simplePos x="0" y="0"/>
                <wp:positionH relativeFrom="column">
                  <wp:posOffset>2767330</wp:posOffset>
                </wp:positionH>
                <wp:positionV relativeFrom="paragraph">
                  <wp:posOffset>695325</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159A87" w14:textId="77777777" w:rsidR="00D818F2" w:rsidRDefault="00D818F2">
                            <w:r>
                              <w:t>Figure 2: streaking of inoculum on agar plate in three directions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465D11" id="_x0000_s1027" type="#_x0000_t202" style="position:absolute;margin-left:217.9pt;margin-top:54.7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qhJg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">
                <v:textbox style="mso-fit-shape-to-text:t">
                  <w:txbxContent>
                    <w:p w14:paraId="2D159A87" w14:textId="77777777" w:rsidR="00D818F2" w:rsidRDefault="00D818F2">
                      <w:r>
                        <w:t>Figure 2: streaking of inoculum on agar plate in three directions</w:t>
                      </w:r>
                    </w:p>
                  </w:txbxContent>
                </v:textbox>
                <w10:wrap type="square"/>
              </v:shape>
            </w:pict>
          </mc:Fallback>
        </mc:AlternateContent>
      </w:r>
    </w:p>
    <w:p w14:paraId="473C0E78" w14:textId="3E2B109E" w:rsidR="008C054D" w:rsidRDefault="008C054D" w:rsidP="008C054D">
      <w:pPr>
        <w:pStyle w:val="Heading3"/>
        <w:ind w:left="1134"/>
      </w:pPr>
      <w:r>
        <w:t xml:space="preserve"> </w:t>
      </w:r>
      <w:r w:rsidR="0093005A">
        <w:t xml:space="preserve">After streaking the plate, dispose the </w:t>
      </w:r>
      <w:r w:rsidR="0093005A">
        <w:rPr>
          <w:rFonts w:eastAsia="Arial"/>
        </w:rPr>
        <w:t>cotton swab</w:t>
      </w:r>
      <w:r w:rsidR="0093005A">
        <w:t xml:space="preserve"> in 1</w:t>
      </w:r>
      <w:r w:rsidR="00E33560">
        <w:t>0</w:t>
      </w:r>
      <w:r w:rsidR="0093005A">
        <w:t xml:space="preserve">% </w:t>
      </w:r>
      <w:r w:rsidR="00E33560">
        <w:t>bleach</w:t>
      </w:r>
      <w:r w:rsidR="0093005A">
        <w:t>.</w:t>
      </w:r>
    </w:p>
    <w:p w14:paraId="6603DBB2" w14:textId="77777777" w:rsidR="008C054D" w:rsidRPr="008C054D" w:rsidRDefault="0093005A" w:rsidP="008C054D">
      <w:pPr>
        <w:pStyle w:val="Heading3"/>
        <w:ind w:left="1134"/>
      </w:pPr>
      <w:r>
        <w:t>Repeat steps 5.3.2-5.3.3 for all isolates to be tested plus the positive control.</w:t>
      </w:r>
    </w:p>
    <w:p w14:paraId="3D102E28" w14:textId="77777777" w:rsidR="00247AA9" w:rsidRDefault="00247AA9" w:rsidP="00247AA9">
      <w:pPr>
        <w:pStyle w:val="Heading2"/>
      </w:pPr>
      <w:r>
        <w:t>Application of antibiotic discs</w:t>
      </w:r>
    </w:p>
    <w:p w14:paraId="30C77CFD" w14:textId="77777777" w:rsidR="0093005A" w:rsidRDefault="00247AA9" w:rsidP="00247AA9">
      <w:pPr>
        <w:pStyle w:val="Heading3"/>
        <w:ind w:left="1134"/>
      </w:pPr>
      <w:r>
        <w:t xml:space="preserve"> </w:t>
      </w:r>
      <w:r w:rsidR="0093005A">
        <w:t>Make sure that the discs are at room temperature. The disc dispenser should be loaded with the following discs (Table 1)</w:t>
      </w:r>
    </w:p>
    <w:p w14:paraId="181AA8EC" w14:textId="77777777" w:rsidR="00CE6D9A" w:rsidRDefault="00CE6D9A" w:rsidP="00CE6D9A">
      <w:pPr>
        <w:spacing w:after="0"/>
        <w:ind w:firstLine="2694"/>
      </w:pPr>
      <w:r>
        <w:t>Table 1: Antibiotic disc concentration:</w:t>
      </w:r>
    </w:p>
    <w:tbl>
      <w:tblPr>
        <w:tblStyle w:val="TableGrid"/>
        <w:tblW w:w="0" w:type="auto"/>
        <w:jc w:val="center"/>
        <w:tblLook w:val="04A0" w:firstRow="1" w:lastRow="0" w:firstColumn="1" w:lastColumn="0" w:noHBand="0" w:noVBand="1"/>
      </w:tblPr>
      <w:tblGrid>
        <w:gridCol w:w="1848"/>
        <w:gridCol w:w="1848"/>
      </w:tblGrid>
      <w:tr w:rsidR="00E2101D" w14:paraId="60A20E2B"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51CF2C9E" w14:textId="201EB6DF" w:rsidR="00E2101D" w:rsidRDefault="00E2101D" w:rsidP="00E2101D">
            <w:pPr>
              <w:suppressAutoHyphens/>
              <w:jc w:val="center"/>
              <w:rPr>
                <w:rFonts w:ascii="Times New Roman" w:eastAsia="Times New Roman" w:hAnsi="Times New Roman"/>
                <w:b/>
                <w:spacing w:val="-3"/>
                <w:lang w:eastAsia="en-GB"/>
              </w:rPr>
            </w:pPr>
            <w:r>
              <w:rPr>
                <w:rFonts w:ascii="Times New Roman" w:hAnsi="Times New Roman"/>
                <w:b/>
                <w:spacing w:val="-3"/>
                <w:szCs w:val="22"/>
                <w:lang w:eastAsia="en-GB"/>
              </w:rPr>
              <w:t>Antibiotics to be tested</w:t>
            </w:r>
          </w:p>
        </w:tc>
        <w:tc>
          <w:tcPr>
            <w:tcW w:w="1848" w:type="dxa"/>
            <w:tcBorders>
              <w:top w:val="single" w:sz="4" w:space="0" w:color="auto"/>
              <w:left w:val="single" w:sz="4" w:space="0" w:color="auto"/>
              <w:bottom w:val="single" w:sz="4" w:space="0" w:color="auto"/>
              <w:right w:val="single" w:sz="4" w:space="0" w:color="auto"/>
            </w:tcBorders>
            <w:hideMark/>
          </w:tcPr>
          <w:p w14:paraId="038FC4E9" w14:textId="77777777" w:rsidR="00E2101D" w:rsidRDefault="00E2101D" w:rsidP="00E2101D">
            <w:pPr>
              <w:suppressAutoHyphens/>
              <w:jc w:val="center"/>
              <w:rPr>
                <w:rFonts w:ascii="Times New Roman" w:hAnsi="Times New Roman"/>
                <w:b/>
                <w:spacing w:val="-3"/>
                <w:szCs w:val="22"/>
                <w:lang w:eastAsia="en-GB"/>
              </w:rPr>
            </w:pPr>
            <w:r>
              <w:rPr>
                <w:rFonts w:ascii="Times New Roman" w:hAnsi="Times New Roman"/>
                <w:b/>
                <w:spacing w:val="-3"/>
                <w:szCs w:val="22"/>
                <w:lang w:eastAsia="en-GB"/>
              </w:rPr>
              <w:t>Disc Concentration</w:t>
            </w:r>
          </w:p>
          <w:p w14:paraId="659357F4" w14:textId="3D81DAF6" w:rsidR="00E2101D" w:rsidRDefault="00E2101D" w:rsidP="00E2101D">
            <w:pPr>
              <w:suppressAutoHyphens/>
              <w:jc w:val="center"/>
              <w:rPr>
                <w:rFonts w:ascii="Times New Roman" w:hAnsi="Times New Roman"/>
                <w:b/>
                <w:spacing w:val="-3"/>
                <w:lang w:eastAsia="en-GB"/>
              </w:rPr>
            </w:pPr>
            <w:r>
              <w:rPr>
                <w:rFonts w:ascii="Times New Roman" w:hAnsi="Times New Roman"/>
                <w:b/>
                <w:spacing w:val="-3"/>
                <w:szCs w:val="22"/>
                <w:lang w:eastAsia="en-GB"/>
              </w:rPr>
              <w:t>(µg)</w:t>
            </w:r>
          </w:p>
        </w:tc>
      </w:tr>
      <w:tr w:rsidR="00E2101D" w14:paraId="1494C687"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4406825B" w14:textId="2D793950" w:rsidR="00E2101D" w:rsidRDefault="00E2101D" w:rsidP="00E2101D">
            <w:pPr>
              <w:suppressAutoHyphens/>
              <w:jc w:val="center"/>
              <w:rPr>
                <w:rFonts w:ascii="Times New Roman" w:hAnsi="Times New Roman"/>
                <w:spacing w:val="-3"/>
                <w:lang w:eastAsia="en-GB"/>
              </w:rPr>
            </w:pPr>
            <w:r w:rsidRPr="005577AF">
              <w:rPr>
                <w:rFonts w:asciiTheme="minorHAnsi" w:hAnsiTheme="minorHAnsi" w:cstheme="minorHAnsi"/>
                <w:spacing w:val="-3"/>
                <w:lang w:eastAsia="en-GB"/>
              </w:rPr>
              <w:t>Meropenem</w:t>
            </w:r>
          </w:p>
        </w:tc>
        <w:tc>
          <w:tcPr>
            <w:tcW w:w="1848" w:type="dxa"/>
            <w:tcBorders>
              <w:top w:val="single" w:sz="4" w:space="0" w:color="auto"/>
              <w:left w:val="single" w:sz="4" w:space="0" w:color="auto"/>
              <w:bottom w:val="single" w:sz="4" w:space="0" w:color="auto"/>
              <w:right w:val="single" w:sz="4" w:space="0" w:color="auto"/>
            </w:tcBorders>
          </w:tcPr>
          <w:p w14:paraId="48C3A4C4" w14:textId="5C5E988C" w:rsidR="00E2101D" w:rsidRDefault="00E2101D" w:rsidP="00E2101D">
            <w:pPr>
              <w:suppressAutoHyphens/>
              <w:jc w:val="center"/>
              <w:rPr>
                <w:rFonts w:ascii="Times New Roman" w:hAnsi="Times New Roman"/>
                <w:spacing w:val="-3"/>
                <w:lang w:eastAsia="en-GB"/>
              </w:rPr>
            </w:pPr>
            <w:r>
              <w:rPr>
                <w:rFonts w:ascii="Times New Roman" w:hAnsi="Times New Roman"/>
                <w:spacing w:val="-3"/>
                <w:szCs w:val="22"/>
                <w:lang w:eastAsia="en-GB"/>
              </w:rPr>
              <w:t>10</w:t>
            </w:r>
          </w:p>
        </w:tc>
      </w:tr>
      <w:tr w:rsidR="00E2101D" w14:paraId="6267932C"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2A90DBEC" w14:textId="41E54F80" w:rsidR="00E2101D" w:rsidRDefault="00E2101D" w:rsidP="00E2101D">
            <w:pPr>
              <w:suppressAutoHyphens/>
              <w:jc w:val="center"/>
              <w:rPr>
                <w:rFonts w:ascii="Times New Roman" w:hAnsi="Times New Roman"/>
                <w:spacing w:val="-3"/>
                <w:lang w:eastAsia="en-GB"/>
              </w:rPr>
            </w:pPr>
            <w:r w:rsidRPr="005577AF">
              <w:rPr>
                <w:rFonts w:asciiTheme="minorHAnsi" w:hAnsiTheme="minorHAnsi" w:cstheme="minorHAnsi"/>
                <w:spacing w:val="-3"/>
                <w:lang w:eastAsia="en-GB"/>
              </w:rPr>
              <w:t>Ceftriaxone</w:t>
            </w:r>
          </w:p>
        </w:tc>
        <w:tc>
          <w:tcPr>
            <w:tcW w:w="1848" w:type="dxa"/>
            <w:tcBorders>
              <w:top w:val="single" w:sz="4" w:space="0" w:color="auto"/>
              <w:left w:val="single" w:sz="4" w:space="0" w:color="auto"/>
              <w:bottom w:val="single" w:sz="4" w:space="0" w:color="auto"/>
              <w:right w:val="single" w:sz="4" w:space="0" w:color="auto"/>
            </w:tcBorders>
          </w:tcPr>
          <w:p w14:paraId="1251AD07" w14:textId="2E92FE11" w:rsidR="00E2101D" w:rsidRDefault="00E2101D" w:rsidP="00E2101D">
            <w:pPr>
              <w:suppressAutoHyphens/>
              <w:jc w:val="center"/>
              <w:rPr>
                <w:rFonts w:ascii="Times New Roman" w:hAnsi="Times New Roman"/>
                <w:spacing w:val="-3"/>
                <w:lang w:eastAsia="en-GB"/>
              </w:rPr>
            </w:pPr>
            <w:r>
              <w:rPr>
                <w:rFonts w:ascii="Times New Roman" w:hAnsi="Times New Roman"/>
                <w:spacing w:val="-3"/>
                <w:szCs w:val="22"/>
                <w:lang w:eastAsia="en-GB"/>
              </w:rPr>
              <w:t>30</w:t>
            </w:r>
          </w:p>
        </w:tc>
      </w:tr>
      <w:tr w:rsidR="00E2101D" w14:paraId="0B9DB0E3"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3A85F094" w14:textId="2D16B2EF" w:rsidR="00E2101D" w:rsidRDefault="006051BA" w:rsidP="00E2101D">
            <w:pPr>
              <w:suppressAutoHyphens/>
              <w:jc w:val="center"/>
              <w:rPr>
                <w:rFonts w:ascii="Times New Roman" w:hAnsi="Times New Roman"/>
                <w:spacing w:val="-3"/>
                <w:lang w:eastAsia="en-GB"/>
              </w:rPr>
            </w:pPr>
            <w:r>
              <w:t>C</w:t>
            </w:r>
            <w:r w:rsidR="00E2101D">
              <w:t>iprofloxacin</w:t>
            </w:r>
          </w:p>
        </w:tc>
        <w:tc>
          <w:tcPr>
            <w:tcW w:w="1848" w:type="dxa"/>
            <w:tcBorders>
              <w:top w:val="single" w:sz="4" w:space="0" w:color="auto"/>
              <w:left w:val="single" w:sz="4" w:space="0" w:color="auto"/>
              <w:bottom w:val="single" w:sz="4" w:space="0" w:color="auto"/>
              <w:right w:val="single" w:sz="4" w:space="0" w:color="auto"/>
            </w:tcBorders>
          </w:tcPr>
          <w:p w14:paraId="3F6B1F54" w14:textId="47BC4BDD" w:rsidR="00E2101D" w:rsidRDefault="00E2101D" w:rsidP="00E2101D">
            <w:pPr>
              <w:suppressAutoHyphens/>
              <w:jc w:val="center"/>
              <w:rPr>
                <w:rFonts w:ascii="Times New Roman" w:hAnsi="Times New Roman"/>
                <w:spacing w:val="-3"/>
                <w:lang w:eastAsia="en-GB"/>
              </w:rPr>
            </w:pPr>
            <w:r w:rsidRPr="00200501">
              <w:rPr>
                <w:rFonts w:ascii="Times New Roman" w:hAnsi="Times New Roman"/>
                <w:spacing w:val="-3"/>
                <w:szCs w:val="22"/>
                <w:lang w:eastAsia="en-GB"/>
              </w:rPr>
              <w:t>5</w:t>
            </w:r>
          </w:p>
        </w:tc>
      </w:tr>
      <w:tr w:rsidR="00E2101D" w14:paraId="6F8B7DAF"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3B97A000" w14:textId="5ADB539D" w:rsidR="00E2101D" w:rsidRDefault="006051BA" w:rsidP="00E2101D">
            <w:pPr>
              <w:suppressAutoHyphens/>
              <w:jc w:val="center"/>
              <w:rPr>
                <w:rFonts w:ascii="Times New Roman" w:hAnsi="Times New Roman"/>
                <w:spacing w:val="-3"/>
                <w:lang w:eastAsia="en-GB"/>
              </w:rPr>
            </w:pPr>
            <w:r>
              <w:lastRenderedPageBreak/>
              <w:t>A</w:t>
            </w:r>
            <w:r w:rsidR="00E2101D">
              <w:t>mpicillin</w:t>
            </w:r>
          </w:p>
        </w:tc>
        <w:tc>
          <w:tcPr>
            <w:tcW w:w="1848" w:type="dxa"/>
            <w:tcBorders>
              <w:top w:val="single" w:sz="4" w:space="0" w:color="auto"/>
              <w:left w:val="single" w:sz="4" w:space="0" w:color="auto"/>
              <w:bottom w:val="single" w:sz="4" w:space="0" w:color="auto"/>
              <w:right w:val="single" w:sz="4" w:space="0" w:color="auto"/>
            </w:tcBorders>
          </w:tcPr>
          <w:p w14:paraId="42E1E7EE" w14:textId="1860416C" w:rsidR="00E2101D" w:rsidRDefault="00E2101D" w:rsidP="00E2101D">
            <w:pPr>
              <w:suppressAutoHyphens/>
              <w:jc w:val="center"/>
              <w:rPr>
                <w:rFonts w:ascii="Times New Roman" w:hAnsi="Times New Roman"/>
                <w:spacing w:val="-3"/>
                <w:lang w:eastAsia="en-GB"/>
              </w:rPr>
            </w:pPr>
            <w:r w:rsidRPr="00D0073A">
              <w:rPr>
                <w:rFonts w:ascii="Times New Roman" w:hAnsi="Times New Roman"/>
                <w:spacing w:val="-3"/>
                <w:lang w:eastAsia="en-GB"/>
              </w:rPr>
              <w:t>10</w:t>
            </w:r>
          </w:p>
        </w:tc>
      </w:tr>
      <w:tr w:rsidR="00E2101D" w14:paraId="449376C7"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556195D0" w14:textId="717D1261" w:rsidR="00E2101D" w:rsidRDefault="00E2101D" w:rsidP="00E2101D">
            <w:pPr>
              <w:suppressAutoHyphens/>
              <w:jc w:val="center"/>
              <w:rPr>
                <w:rFonts w:ascii="Times New Roman" w:hAnsi="Times New Roman"/>
                <w:spacing w:val="-3"/>
                <w:lang w:eastAsia="en-GB"/>
              </w:rPr>
            </w:pPr>
            <w:r>
              <w:t>Co-</w:t>
            </w:r>
            <w:proofErr w:type="spellStart"/>
            <w:r>
              <w:t>trimoxazole</w:t>
            </w:r>
            <w:r w:rsidRPr="00D0073A">
              <w:rPr>
                <w:vertAlign w:val="superscript"/>
              </w:rPr>
              <w:t>B</w:t>
            </w:r>
            <w:proofErr w:type="spellEnd"/>
          </w:p>
        </w:tc>
        <w:tc>
          <w:tcPr>
            <w:tcW w:w="1848" w:type="dxa"/>
            <w:tcBorders>
              <w:top w:val="single" w:sz="4" w:space="0" w:color="auto"/>
              <w:left w:val="single" w:sz="4" w:space="0" w:color="auto"/>
              <w:bottom w:val="single" w:sz="4" w:space="0" w:color="auto"/>
              <w:right w:val="single" w:sz="4" w:space="0" w:color="auto"/>
            </w:tcBorders>
          </w:tcPr>
          <w:p w14:paraId="1BBD347E" w14:textId="69FA477B" w:rsidR="00E2101D" w:rsidRDefault="00E2101D" w:rsidP="00E2101D">
            <w:pPr>
              <w:suppressAutoHyphens/>
              <w:jc w:val="center"/>
              <w:rPr>
                <w:rFonts w:ascii="Times New Roman" w:hAnsi="Times New Roman"/>
                <w:spacing w:val="-3"/>
                <w:lang w:eastAsia="en-GB"/>
              </w:rPr>
            </w:pPr>
            <w:r w:rsidRPr="00D0073A">
              <w:rPr>
                <w:rFonts w:ascii="Times New Roman" w:eastAsia="Times New Roman" w:hAnsi="Times New Roman"/>
                <w:lang w:eastAsia="en-GB"/>
              </w:rPr>
              <w:t>1.25-23.75</w:t>
            </w:r>
          </w:p>
        </w:tc>
      </w:tr>
      <w:tr w:rsidR="00E2101D" w14:paraId="66B24328" w14:textId="77777777" w:rsidTr="00CE6D9A">
        <w:trPr>
          <w:jc w:val="center"/>
        </w:trPr>
        <w:tc>
          <w:tcPr>
            <w:tcW w:w="1848" w:type="dxa"/>
            <w:tcBorders>
              <w:top w:val="single" w:sz="4" w:space="0" w:color="auto"/>
              <w:left w:val="single" w:sz="4" w:space="0" w:color="auto"/>
              <w:bottom w:val="single" w:sz="4" w:space="0" w:color="auto"/>
              <w:right w:val="single" w:sz="4" w:space="0" w:color="auto"/>
            </w:tcBorders>
            <w:hideMark/>
          </w:tcPr>
          <w:p w14:paraId="68408230" w14:textId="1505A933" w:rsidR="00E2101D" w:rsidRDefault="00E2101D" w:rsidP="00E2101D">
            <w:pPr>
              <w:suppressAutoHyphens/>
              <w:jc w:val="center"/>
              <w:rPr>
                <w:rFonts w:ascii="Times New Roman" w:hAnsi="Times New Roman"/>
                <w:spacing w:val="-3"/>
                <w:lang w:eastAsia="en-GB"/>
              </w:rPr>
            </w:pPr>
            <w:r>
              <w:rPr>
                <w:rFonts w:ascii="Times New Roman" w:hAnsi="Times New Roman"/>
                <w:spacing w:val="-3"/>
                <w:lang w:eastAsia="en-GB"/>
              </w:rPr>
              <w:t>Gentamicin</w:t>
            </w:r>
          </w:p>
        </w:tc>
        <w:tc>
          <w:tcPr>
            <w:tcW w:w="1848" w:type="dxa"/>
            <w:tcBorders>
              <w:top w:val="single" w:sz="4" w:space="0" w:color="auto"/>
              <w:left w:val="single" w:sz="4" w:space="0" w:color="auto"/>
              <w:bottom w:val="single" w:sz="4" w:space="0" w:color="auto"/>
              <w:right w:val="single" w:sz="4" w:space="0" w:color="auto"/>
            </w:tcBorders>
          </w:tcPr>
          <w:p w14:paraId="0DCF59BC" w14:textId="1538CB78" w:rsidR="00E2101D" w:rsidRDefault="00E2101D" w:rsidP="00E2101D">
            <w:pPr>
              <w:suppressAutoHyphens/>
              <w:jc w:val="center"/>
              <w:rPr>
                <w:rFonts w:ascii="Times New Roman" w:hAnsi="Times New Roman"/>
                <w:spacing w:val="-3"/>
                <w:lang w:eastAsia="en-GB"/>
              </w:rPr>
            </w:pPr>
            <w:r>
              <w:rPr>
                <w:rFonts w:ascii="Times New Roman" w:hAnsi="Times New Roman"/>
                <w:spacing w:val="-3"/>
                <w:lang w:eastAsia="en-GB"/>
              </w:rPr>
              <w:t>10</w:t>
            </w:r>
          </w:p>
        </w:tc>
      </w:tr>
    </w:tbl>
    <w:p w14:paraId="0DB52EF4" w14:textId="77777777" w:rsidR="008F1C73" w:rsidRDefault="00247AA9" w:rsidP="00247AA9">
      <w:pPr>
        <w:pStyle w:val="Heading3"/>
        <w:ind w:left="1134"/>
        <w:rPr>
          <w:b/>
        </w:rPr>
      </w:pPr>
      <w:r>
        <w:rPr>
          <w:spacing w:val="-3"/>
          <w:szCs w:val="22"/>
        </w:rPr>
        <w:t xml:space="preserve">Apply discs within 15 minutes. </w:t>
      </w:r>
      <w:r w:rsidRPr="00247AA9">
        <w:rPr>
          <w:b/>
        </w:rPr>
        <w:t>If inoculated plates are left at room temperature for prolonged periods of time before the discs are applied, the organism may begin to grow, resulting in erroneous reduction in sizes of zones of inhibition. Discs should therefore be applied to the surface of the agar within 15 minutes of inoculation</w:t>
      </w:r>
    </w:p>
    <w:p w14:paraId="7AD6FF82" w14:textId="77777777" w:rsidR="00247AA9" w:rsidRDefault="005D7FC0" w:rsidP="00247AA9">
      <w:pPr>
        <w:pStyle w:val="Heading3"/>
        <w:ind w:left="1134"/>
        <w:rPr>
          <w:spacing w:val="-3"/>
          <w:szCs w:val="22"/>
        </w:rPr>
      </w:pPr>
      <w:r w:rsidRPr="005D7FC0">
        <w:rPr>
          <w:noProof/>
          <w:spacing w:val="-3"/>
          <w:szCs w:val="22"/>
          <w:lang w:val="fi-FI" w:eastAsia="zh-CN"/>
        </w:rPr>
        <mc:AlternateContent>
          <mc:Choice Requires="wps">
            <w:drawing>
              <wp:anchor distT="45720" distB="45720" distL="114300" distR="114300" simplePos="0" relativeHeight="251671552" behindDoc="0" locked="0" layoutInCell="1" allowOverlap="1" wp14:anchorId="4C467505" wp14:editId="46041DE1">
                <wp:simplePos x="0" y="0"/>
                <wp:positionH relativeFrom="column">
                  <wp:posOffset>2614930</wp:posOffset>
                </wp:positionH>
                <wp:positionV relativeFrom="paragraph">
                  <wp:posOffset>1278255</wp:posOffset>
                </wp:positionV>
                <wp:extent cx="2360930" cy="14046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C3D9003" w14:textId="77777777" w:rsidR="00D818F2" w:rsidRDefault="00D818F2">
                            <w:r>
                              <w:t>Figure 3: Applying antibiotic disks with a disk dispenser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467505" id="_x0000_s1028" type="#_x0000_t202" style="position:absolute;left:0;text-align:left;margin-left:205.9pt;margin-top:100.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a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">
                <v:textbox style="mso-fit-shape-to-text:t">
                  <w:txbxContent>
                    <w:p w14:paraId="1C3D9003" w14:textId="77777777" w:rsidR="00D818F2" w:rsidRDefault="00D818F2">
                      <w:r>
                        <w:t>Figure 3: Applying antibiotic disks with a disk dispenser</w:t>
                      </w:r>
                    </w:p>
                  </w:txbxContent>
                </v:textbox>
                <w10:wrap type="square"/>
              </v:shape>
            </w:pict>
          </mc:Fallback>
        </mc:AlternateContent>
      </w:r>
      <w:r w:rsidRPr="00247AA9">
        <w:rPr>
          <w:noProof/>
          <w:lang w:val="fi-FI" w:eastAsia="zh-CN"/>
        </w:rPr>
        <w:drawing>
          <wp:anchor distT="0" distB="0" distL="114300" distR="114300" simplePos="0" relativeHeight="251669504" behindDoc="0" locked="0" layoutInCell="1" allowOverlap="1" wp14:anchorId="26FB0B25" wp14:editId="07E74C15">
            <wp:simplePos x="0" y="0"/>
            <wp:positionH relativeFrom="margin">
              <wp:posOffset>704850</wp:posOffset>
            </wp:positionH>
            <wp:positionV relativeFrom="paragraph">
              <wp:posOffset>975995</wp:posOffset>
            </wp:positionV>
            <wp:extent cx="1411605" cy="21145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160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AA9">
        <w:rPr>
          <w:spacing w:val="-3"/>
          <w:szCs w:val="22"/>
        </w:rPr>
        <w:t>Apply discs firmly to the surface of the inoculated and dried agar plate using an antibiotic disc dispenser (Figure 3). The contact with the agar must be close and even. Discs must not be moved once they have been applied to plates as diffusion of antimicrobial agents from discs is very rapid.</w:t>
      </w:r>
    </w:p>
    <w:p w14:paraId="25151943" w14:textId="77777777" w:rsidR="008C054D" w:rsidRDefault="008C054D" w:rsidP="005D7FC0">
      <w:pPr>
        <w:pStyle w:val="Heading3"/>
        <w:ind w:left="1134"/>
        <w:rPr>
          <w:spacing w:val="-3"/>
          <w:szCs w:val="22"/>
        </w:rPr>
      </w:pPr>
      <w:r>
        <w:t>Repeat steps 5.4.1-5.3.2 for all inoculated plates.</w:t>
      </w:r>
    </w:p>
    <w:p w14:paraId="3576DCB5" w14:textId="77777777" w:rsidR="005D7FC0" w:rsidRDefault="005D7FC0" w:rsidP="00FC7D56">
      <w:pPr>
        <w:pStyle w:val="Heading3"/>
        <w:ind w:left="851"/>
        <w:rPr>
          <w:spacing w:val="-3"/>
          <w:szCs w:val="22"/>
        </w:rPr>
      </w:pPr>
      <w:r>
        <w:rPr>
          <w:spacing w:val="-3"/>
          <w:szCs w:val="22"/>
        </w:rPr>
        <w:t>The number of discs on a plate is limited to a maximum of 6 to avoid overlapping of zones and interference between agents. It is important that zone diameters can be reliably measured.</w:t>
      </w:r>
    </w:p>
    <w:p w14:paraId="2BFDDC87" w14:textId="77777777" w:rsidR="005D7FC0" w:rsidRDefault="007B6057" w:rsidP="007B6057">
      <w:pPr>
        <w:pStyle w:val="Heading2"/>
        <w:rPr>
          <w:spacing w:val="-3"/>
          <w:szCs w:val="22"/>
        </w:rPr>
      </w:pPr>
      <w:r w:rsidRPr="007B6057">
        <w:rPr>
          <w:spacing w:val="-3"/>
          <w:szCs w:val="22"/>
        </w:rPr>
        <w:t>Incubation of plates</w:t>
      </w:r>
    </w:p>
    <w:p w14:paraId="4501F98A" w14:textId="77777777" w:rsidR="007B6057" w:rsidRDefault="007B6057" w:rsidP="007B6057">
      <w:pPr>
        <w:pStyle w:val="Heading3"/>
        <w:ind w:left="1134"/>
        <w:rPr>
          <w:spacing w:val="-3"/>
          <w:szCs w:val="22"/>
        </w:rPr>
      </w:pPr>
      <w:r>
        <w:rPr>
          <w:spacing w:val="-3"/>
          <w:szCs w:val="22"/>
        </w:rPr>
        <w:t>Invert plates and incubate them within 15 minutes of disc application. If the plates are left at room temperature after discs have been applied, pre-diffusion may result in erroneously large zones of inhibition</w:t>
      </w:r>
    </w:p>
    <w:p w14:paraId="77CEFC72" w14:textId="77777777" w:rsidR="007B6057" w:rsidRPr="007B6057" w:rsidRDefault="007B6057" w:rsidP="007B6057">
      <w:pPr>
        <w:pStyle w:val="Heading3"/>
        <w:ind w:left="1134"/>
      </w:pPr>
      <w:r w:rsidRPr="007B6057">
        <w:t>Stacking plates in the incubator may affect results due to uneven heating. The efficiency of incubators varies, but for most incubators, a maximum of five plates per stack is appropriate</w:t>
      </w:r>
      <w:r>
        <w:t>.</w:t>
      </w:r>
    </w:p>
    <w:p w14:paraId="5AB78F08" w14:textId="77777777" w:rsidR="007B6057" w:rsidRDefault="007B6057" w:rsidP="007B6057">
      <w:pPr>
        <w:pStyle w:val="Heading3"/>
        <w:ind w:left="1134"/>
        <w:rPr>
          <w:b/>
          <w:spacing w:val="-3"/>
          <w:szCs w:val="22"/>
        </w:rPr>
      </w:pPr>
      <w:r>
        <w:rPr>
          <w:b/>
          <w:spacing w:val="-3"/>
          <w:szCs w:val="22"/>
        </w:rPr>
        <w:t>Incubation conditions for antimicrobial susceptibility test plates</w:t>
      </w:r>
    </w:p>
    <w:tbl>
      <w:tblPr>
        <w:tblStyle w:val="TableGrid"/>
        <w:tblW w:w="0" w:type="auto"/>
        <w:tblInd w:w="1129" w:type="dxa"/>
        <w:tblLook w:val="04A0" w:firstRow="1" w:lastRow="0" w:firstColumn="1" w:lastColumn="0" w:noHBand="0" w:noVBand="1"/>
      </w:tblPr>
      <w:tblGrid>
        <w:gridCol w:w="1254"/>
        <w:gridCol w:w="4502"/>
      </w:tblGrid>
      <w:tr w:rsidR="007B6057" w14:paraId="6B998B4A" w14:textId="77777777" w:rsidTr="00E2101D">
        <w:tc>
          <w:tcPr>
            <w:tcW w:w="1254" w:type="dxa"/>
            <w:tcBorders>
              <w:top w:val="single" w:sz="4" w:space="0" w:color="auto"/>
              <w:left w:val="single" w:sz="4" w:space="0" w:color="auto"/>
              <w:bottom w:val="single" w:sz="4" w:space="0" w:color="auto"/>
              <w:right w:val="single" w:sz="4" w:space="0" w:color="auto"/>
            </w:tcBorders>
            <w:hideMark/>
          </w:tcPr>
          <w:p w14:paraId="4EF71C38" w14:textId="77777777" w:rsidR="007B6057" w:rsidRDefault="007B6057" w:rsidP="00D818F2">
            <w:pPr>
              <w:suppressAutoHyphens/>
              <w:ind w:left="206"/>
              <w:jc w:val="center"/>
              <w:rPr>
                <w:rFonts w:ascii="Times New Roman" w:hAnsi="Times New Roman"/>
                <w:b/>
                <w:spacing w:val="-3"/>
                <w:szCs w:val="22"/>
                <w:lang w:eastAsia="en-GB"/>
              </w:rPr>
            </w:pPr>
            <w:r>
              <w:rPr>
                <w:rFonts w:ascii="Times New Roman" w:hAnsi="Times New Roman"/>
                <w:b/>
                <w:spacing w:val="-3"/>
                <w:szCs w:val="22"/>
                <w:lang w:eastAsia="en-GB"/>
              </w:rPr>
              <w:t>Organism</w:t>
            </w:r>
          </w:p>
        </w:tc>
        <w:tc>
          <w:tcPr>
            <w:tcW w:w="4502" w:type="dxa"/>
            <w:tcBorders>
              <w:top w:val="single" w:sz="4" w:space="0" w:color="auto"/>
              <w:left w:val="single" w:sz="4" w:space="0" w:color="auto"/>
              <w:bottom w:val="single" w:sz="4" w:space="0" w:color="auto"/>
              <w:right w:val="single" w:sz="4" w:space="0" w:color="auto"/>
            </w:tcBorders>
            <w:hideMark/>
          </w:tcPr>
          <w:p w14:paraId="790262E9" w14:textId="77777777" w:rsidR="007B6057" w:rsidRDefault="007B6057" w:rsidP="00D818F2">
            <w:pPr>
              <w:suppressAutoHyphens/>
              <w:ind w:left="206"/>
              <w:jc w:val="center"/>
              <w:rPr>
                <w:rFonts w:ascii="Times New Roman" w:hAnsi="Times New Roman"/>
                <w:b/>
                <w:spacing w:val="-3"/>
                <w:szCs w:val="22"/>
                <w:lang w:eastAsia="en-GB"/>
              </w:rPr>
            </w:pPr>
            <w:r>
              <w:rPr>
                <w:rFonts w:ascii="Times New Roman" w:hAnsi="Times New Roman"/>
                <w:b/>
                <w:spacing w:val="-3"/>
                <w:szCs w:val="22"/>
                <w:lang w:eastAsia="en-GB"/>
              </w:rPr>
              <w:t>Incubation conditions</w:t>
            </w:r>
          </w:p>
        </w:tc>
      </w:tr>
      <w:tr w:rsidR="007B6057" w14:paraId="14BD971E" w14:textId="77777777" w:rsidTr="00E2101D">
        <w:tc>
          <w:tcPr>
            <w:tcW w:w="1254" w:type="dxa"/>
            <w:tcBorders>
              <w:top w:val="single" w:sz="4" w:space="0" w:color="auto"/>
              <w:left w:val="single" w:sz="4" w:space="0" w:color="auto"/>
              <w:bottom w:val="single" w:sz="4" w:space="0" w:color="auto"/>
              <w:right w:val="single" w:sz="4" w:space="0" w:color="auto"/>
            </w:tcBorders>
            <w:hideMark/>
          </w:tcPr>
          <w:p w14:paraId="7C817F74" w14:textId="28087B84" w:rsidR="007B6057" w:rsidRDefault="00E2101D" w:rsidP="00D818F2">
            <w:pPr>
              <w:suppressAutoHyphens/>
              <w:ind w:left="206"/>
              <w:rPr>
                <w:rFonts w:ascii="Times New Roman" w:hAnsi="Times New Roman"/>
                <w:i/>
                <w:spacing w:val="-3"/>
                <w:szCs w:val="22"/>
                <w:lang w:eastAsia="en-GB"/>
              </w:rPr>
            </w:pPr>
            <w:proofErr w:type="gramStart"/>
            <w:r>
              <w:rPr>
                <w:rFonts w:ascii="Times New Roman" w:hAnsi="Times New Roman"/>
                <w:i/>
                <w:spacing w:val="-3"/>
                <w:szCs w:val="22"/>
                <w:lang w:eastAsia="en-GB"/>
              </w:rPr>
              <w:t>E.coli</w:t>
            </w:r>
            <w:proofErr w:type="gramEnd"/>
          </w:p>
        </w:tc>
        <w:tc>
          <w:tcPr>
            <w:tcW w:w="4502" w:type="dxa"/>
            <w:tcBorders>
              <w:top w:val="single" w:sz="4" w:space="0" w:color="auto"/>
              <w:left w:val="single" w:sz="4" w:space="0" w:color="auto"/>
              <w:bottom w:val="single" w:sz="4" w:space="0" w:color="auto"/>
              <w:right w:val="single" w:sz="4" w:space="0" w:color="auto"/>
            </w:tcBorders>
            <w:hideMark/>
          </w:tcPr>
          <w:p w14:paraId="0F0382CC" w14:textId="77777777" w:rsidR="007B6057" w:rsidRDefault="001655FE" w:rsidP="00D818F2">
            <w:pPr>
              <w:suppressAutoHyphens/>
              <w:ind w:left="206"/>
              <w:rPr>
                <w:rFonts w:ascii="Times New Roman" w:hAnsi="Times New Roman"/>
                <w:spacing w:val="-3"/>
                <w:szCs w:val="22"/>
                <w:lang w:eastAsia="en-GB"/>
              </w:rPr>
            </w:pPr>
            <w:r>
              <w:rPr>
                <w:rFonts w:ascii="Times New Roman" w:hAnsi="Times New Roman"/>
                <w:spacing w:val="-3"/>
                <w:szCs w:val="22"/>
                <w:lang w:eastAsia="en-GB"/>
              </w:rPr>
              <w:t xml:space="preserve">34 – 36°C </w:t>
            </w:r>
            <w:r w:rsidR="007B6057">
              <w:rPr>
                <w:rFonts w:ascii="Times New Roman" w:hAnsi="Times New Roman"/>
                <w:spacing w:val="-3"/>
                <w:szCs w:val="22"/>
                <w:lang w:eastAsia="en-GB"/>
              </w:rPr>
              <w:t>in air for 16 – 20 hours</w:t>
            </w:r>
          </w:p>
        </w:tc>
      </w:tr>
    </w:tbl>
    <w:p w14:paraId="485B068E" w14:textId="77777777" w:rsidR="007B6057" w:rsidRDefault="007B6057" w:rsidP="007B6057"/>
    <w:p w14:paraId="67175950" w14:textId="77777777" w:rsidR="00AC6084" w:rsidRDefault="00AC6084" w:rsidP="00AC6084">
      <w:pPr>
        <w:pStyle w:val="Heading3"/>
        <w:ind w:left="1134"/>
      </w:pPr>
      <w:r>
        <w:t>Record all necessary information in a lab book, including</w:t>
      </w:r>
    </w:p>
    <w:p w14:paraId="05CA4934" w14:textId="77777777" w:rsidR="00AC6084" w:rsidRDefault="00AC6084" w:rsidP="00AC6084">
      <w:pPr>
        <w:pStyle w:val="Heading4"/>
        <w:ind w:left="2694" w:hanging="1066"/>
      </w:pPr>
      <w:r>
        <w:t>Lab ID No. (using second printed label)</w:t>
      </w:r>
    </w:p>
    <w:p w14:paraId="3C66FC06" w14:textId="77777777" w:rsidR="00AC6084" w:rsidRDefault="00AC6084" w:rsidP="00AC6084">
      <w:pPr>
        <w:pStyle w:val="Heading4"/>
        <w:ind w:left="2694" w:hanging="1066"/>
      </w:pPr>
      <w:r>
        <w:t xml:space="preserve">Date </w:t>
      </w:r>
      <w:r w:rsidR="00FC7D56">
        <w:t>AMR</w:t>
      </w:r>
      <w:r>
        <w:t xml:space="preserve"> plate streaked</w:t>
      </w:r>
    </w:p>
    <w:p w14:paraId="55DF4B7E" w14:textId="77777777" w:rsidR="00AC6084" w:rsidRDefault="00AC6084" w:rsidP="00AC6084">
      <w:pPr>
        <w:pStyle w:val="Heading4"/>
        <w:ind w:left="2694" w:hanging="1066"/>
      </w:pPr>
      <w:r>
        <w:t>Time placed into incubator</w:t>
      </w:r>
    </w:p>
    <w:p w14:paraId="72600E64" w14:textId="77777777" w:rsidR="00AC6084" w:rsidRPr="00AC6084" w:rsidRDefault="00AC6084" w:rsidP="00845456">
      <w:pPr>
        <w:pStyle w:val="Heading4"/>
        <w:ind w:left="1701" w:hanging="1"/>
      </w:pPr>
      <w:r>
        <w:t>Any relevant observation/incident</w:t>
      </w:r>
    </w:p>
    <w:p w14:paraId="6A150890" w14:textId="77777777" w:rsidR="007B6057" w:rsidRDefault="007B6057" w:rsidP="007B6057">
      <w:pPr>
        <w:pStyle w:val="Heading2"/>
        <w:rPr>
          <w:spacing w:val="-3"/>
          <w:szCs w:val="22"/>
        </w:rPr>
      </w:pPr>
      <w:r w:rsidRPr="007B6057">
        <w:rPr>
          <w:spacing w:val="-3"/>
          <w:szCs w:val="22"/>
        </w:rPr>
        <w:t>Examination</w:t>
      </w:r>
      <w:bookmarkStart w:id="0" w:name="report"/>
      <w:bookmarkEnd w:id="0"/>
      <w:r w:rsidRPr="007B6057">
        <w:rPr>
          <w:spacing w:val="-3"/>
          <w:szCs w:val="22"/>
        </w:rPr>
        <w:t xml:space="preserve"> of plates after incubation</w:t>
      </w:r>
    </w:p>
    <w:p w14:paraId="43F66E6E" w14:textId="77777777" w:rsidR="00136D61" w:rsidRPr="00136D61" w:rsidRDefault="007B6057" w:rsidP="00136D61">
      <w:pPr>
        <w:pStyle w:val="Heading3"/>
        <w:ind w:left="1276"/>
        <w:rPr>
          <w:spacing w:val="-3"/>
          <w:szCs w:val="22"/>
        </w:rPr>
      </w:pPr>
      <w:r>
        <w:rPr>
          <w:spacing w:val="-3"/>
          <w:szCs w:val="22"/>
        </w:rPr>
        <w:t xml:space="preserve">A correct inoculum and satisfactorily streaked plates should result in a confluent lawn of growth </w:t>
      </w:r>
    </w:p>
    <w:p w14:paraId="5FF73DF0" w14:textId="77777777" w:rsidR="00136D61" w:rsidRPr="00136D61" w:rsidRDefault="003F7603" w:rsidP="00136D61">
      <w:pPr>
        <w:pStyle w:val="Heading3"/>
        <w:ind w:left="1276"/>
        <w:rPr>
          <w:spacing w:val="-3"/>
          <w:szCs w:val="22"/>
        </w:rPr>
      </w:pPr>
      <w:r>
        <w:rPr>
          <w:noProof/>
          <w:lang w:val="fi-FI" w:eastAsia="zh-CN"/>
        </w:rPr>
        <w:drawing>
          <wp:anchor distT="0" distB="0" distL="114300" distR="114300" simplePos="0" relativeHeight="251672576" behindDoc="0" locked="0" layoutInCell="1" allowOverlap="1" wp14:anchorId="4F5E799A" wp14:editId="766BD6B8">
            <wp:simplePos x="0" y="0"/>
            <wp:positionH relativeFrom="page">
              <wp:posOffset>1965960</wp:posOffset>
            </wp:positionH>
            <wp:positionV relativeFrom="paragraph">
              <wp:posOffset>695325</wp:posOffset>
            </wp:positionV>
            <wp:extent cx="5243830" cy="288861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830" cy="2888615"/>
                    </a:xfrm>
                    <a:prstGeom prst="rect">
                      <a:avLst/>
                    </a:prstGeom>
                    <a:noFill/>
                  </pic:spPr>
                </pic:pic>
              </a:graphicData>
            </a:graphic>
            <wp14:sizeRelH relativeFrom="page">
              <wp14:pctWidth>0</wp14:pctWidth>
            </wp14:sizeRelH>
            <wp14:sizeRelV relativeFrom="page">
              <wp14:pctHeight>0</wp14:pctHeight>
            </wp14:sizeRelV>
          </wp:anchor>
        </w:drawing>
      </w:r>
      <w:r>
        <w:rPr>
          <w:noProof/>
          <w:lang w:val="fi-FI" w:eastAsia="zh-CN"/>
        </w:rPr>
        <mc:AlternateContent>
          <mc:Choice Requires="wps">
            <w:drawing>
              <wp:anchor distT="45720" distB="45720" distL="114300" distR="114300" simplePos="0" relativeHeight="251674624" behindDoc="0" locked="0" layoutInCell="1" allowOverlap="1" wp14:anchorId="22193F84" wp14:editId="3DA6695E">
                <wp:simplePos x="0" y="0"/>
                <wp:positionH relativeFrom="margin">
                  <wp:align>left</wp:align>
                </wp:positionH>
                <wp:positionV relativeFrom="paragraph">
                  <wp:posOffset>3722765</wp:posOffset>
                </wp:positionV>
                <wp:extent cx="6615430" cy="461010"/>
                <wp:effectExtent l="0" t="0" r="13970" b="1524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461010"/>
                        </a:xfrm>
                        <a:prstGeom prst="rect">
                          <a:avLst/>
                        </a:prstGeom>
                        <a:solidFill>
                          <a:srgbClr val="FFFFFF"/>
                        </a:solidFill>
                        <a:ln w="9525">
                          <a:solidFill>
                            <a:srgbClr val="000000"/>
                          </a:solidFill>
                          <a:miter lim="800000"/>
                          <a:headEnd/>
                          <a:tailEnd/>
                        </a:ln>
                      </wps:spPr>
                      <wps:txbx>
                        <w:txbxContent>
                          <w:p w14:paraId="72F9C16C" w14:textId="77777777" w:rsidR="00D818F2" w:rsidRDefault="00D818F2">
                            <w:r>
                              <w:t>Figure 4: Examples of confluent bacterial plates with antibiotic discs. The growth should be confluent and evenly spread over the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93F84" id="_x0000_s1029" type="#_x0000_t202" style="position:absolute;left:0;text-align:left;margin-left:0;margin-top:293.15pt;width:520.9pt;height:36.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">
                <v:textbox>
                  <w:txbxContent>
                    <w:p w14:paraId="72F9C16C" w14:textId="77777777" w:rsidR="00D818F2" w:rsidRDefault="00D818F2">
                      <w:r>
                        <w:t>Figure 4: Examples of confluent bacterial plates with antibiotic discs. The growth should be confluent and evenly spread over the plate</w:t>
                      </w:r>
                    </w:p>
                  </w:txbxContent>
                </v:textbox>
                <w10:wrap type="topAndBottom" anchorx="margin"/>
              </v:shape>
            </w:pict>
          </mc:Fallback>
        </mc:AlternateContent>
      </w:r>
      <w:r w:rsidR="007B6057">
        <w:rPr>
          <w:spacing w:val="-3"/>
          <w:szCs w:val="22"/>
        </w:rPr>
        <w:t>The growth should be evenly distributed over the plate to achieve uniformly circular (non-jagged) inhibition zones</w:t>
      </w:r>
      <w:r w:rsidR="00136D61">
        <w:rPr>
          <w:spacing w:val="-3"/>
          <w:szCs w:val="22"/>
        </w:rPr>
        <w:t xml:space="preserve"> (Figure 4)</w:t>
      </w:r>
      <w:r w:rsidR="007B6057">
        <w:rPr>
          <w:spacing w:val="-3"/>
          <w:szCs w:val="22"/>
        </w:rPr>
        <w:t>.</w:t>
      </w:r>
      <w:r w:rsidR="007B6057" w:rsidRPr="007B6057">
        <w:rPr>
          <w:spacing w:val="-3"/>
          <w:szCs w:val="22"/>
        </w:rPr>
        <w:t xml:space="preserve"> </w:t>
      </w:r>
      <w:r w:rsidR="007B6057">
        <w:rPr>
          <w:spacing w:val="-3"/>
          <w:szCs w:val="22"/>
        </w:rPr>
        <w:t xml:space="preserve">If individual colonies can be seen, the inoculum is too </w:t>
      </w:r>
      <w:proofErr w:type="gramStart"/>
      <w:r w:rsidR="007B6057">
        <w:rPr>
          <w:spacing w:val="-3"/>
          <w:szCs w:val="22"/>
        </w:rPr>
        <w:t>light</w:t>
      </w:r>
      <w:proofErr w:type="gramEnd"/>
      <w:r w:rsidR="007B6057">
        <w:rPr>
          <w:spacing w:val="-3"/>
          <w:szCs w:val="22"/>
        </w:rPr>
        <w:t xml:space="preserve"> and the test must be repeated.</w:t>
      </w:r>
    </w:p>
    <w:p w14:paraId="2B100112" w14:textId="77777777" w:rsidR="00136D61" w:rsidRPr="00136D61" w:rsidRDefault="00136D61" w:rsidP="00136D61">
      <w:pPr>
        <w:pStyle w:val="Heading3"/>
        <w:numPr>
          <w:ilvl w:val="0"/>
          <w:numId w:val="0"/>
        </w:numPr>
      </w:pPr>
    </w:p>
    <w:p w14:paraId="2005E40F" w14:textId="77777777" w:rsidR="007B6057" w:rsidRPr="007B6057" w:rsidRDefault="007B6057" w:rsidP="007B6057">
      <w:pPr>
        <w:pStyle w:val="Heading3"/>
        <w:ind w:left="1276"/>
      </w:pPr>
      <w:r>
        <w:rPr>
          <w:spacing w:val="-3"/>
          <w:szCs w:val="22"/>
        </w:rPr>
        <w:t>Check that inhibition zones are within quality control limits</w:t>
      </w:r>
    </w:p>
    <w:p w14:paraId="1D0AE918" w14:textId="77777777" w:rsidR="00151C26" w:rsidRDefault="00151C26" w:rsidP="00151C26">
      <w:pPr>
        <w:suppressAutoHyphens/>
        <w:rPr>
          <w:rFonts w:ascii="Times New Roman" w:hAnsi="Times New Roman"/>
          <w:spacing w:val="-3"/>
        </w:rPr>
      </w:pPr>
    </w:p>
    <w:p w14:paraId="469D08CC" w14:textId="77777777" w:rsidR="00136D61" w:rsidRDefault="00136D61" w:rsidP="00136D61">
      <w:pPr>
        <w:pStyle w:val="Heading2"/>
        <w:rPr>
          <w:b w:val="0"/>
          <w:spacing w:val="-3"/>
          <w:szCs w:val="22"/>
        </w:rPr>
      </w:pPr>
      <w:r>
        <w:rPr>
          <w:b w:val="0"/>
          <w:spacing w:val="-3"/>
          <w:szCs w:val="22"/>
        </w:rPr>
        <w:t>Measurement of zones and interpretation of susceptibility</w:t>
      </w:r>
    </w:p>
    <w:p w14:paraId="1167541A" w14:textId="77777777" w:rsidR="003B21D1" w:rsidRPr="001E70FD" w:rsidRDefault="001E70FD" w:rsidP="001E70FD">
      <w:pPr>
        <w:pStyle w:val="Heading3"/>
        <w:ind w:left="1276"/>
        <w:rPr>
          <w:spacing w:val="-3"/>
          <w:szCs w:val="22"/>
        </w:rPr>
      </w:pPr>
      <w:r w:rsidRPr="001E70FD">
        <w:rPr>
          <w:noProof/>
          <w:spacing w:val="-3"/>
          <w:szCs w:val="22"/>
          <w:lang w:val="fi-FI" w:eastAsia="zh-CN"/>
        </w:rPr>
        <w:lastRenderedPageBreak/>
        <w:drawing>
          <wp:anchor distT="0" distB="0" distL="114300" distR="114300" simplePos="0" relativeHeight="251694080" behindDoc="0" locked="0" layoutInCell="1" allowOverlap="1" wp14:anchorId="342520C1" wp14:editId="0F664B48">
            <wp:simplePos x="0" y="0"/>
            <wp:positionH relativeFrom="column">
              <wp:posOffset>775800</wp:posOffset>
            </wp:positionH>
            <wp:positionV relativeFrom="paragraph">
              <wp:posOffset>946230</wp:posOffset>
            </wp:positionV>
            <wp:extent cx="4687570" cy="1351915"/>
            <wp:effectExtent l="0" t="0" r="0" b="63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l="21667" t="52037" r="20208" b="18148"/>
                    <a:stretch/>
                  </pic:blipFill>
                  <pic:spPr>
                    <a:xfrm>
                      <a:off x="0" y="0"/>
                      <a:ext cx="4687570" cy="1351915"/>
                    </a:xfrm>
                    <a:prstGeom prst="rect">
                      <a:avLst/>
                    </a:prstGeom>
                  </pic:spPr>
                </pic:pic>
              </a:graphicData>
            </a:graphic>
            <wp14:sizeRelH relativeFrom="page">
              <wp14:pctWidth>0</wp14:pctWidth>
            </wp14:sizeRelH>
            <wp14:sizeRelV relativeFrom="page">
              <wp14:pctHeight>0</wp14:pctHeight>
            </wp14:sizeRelV>
          </wp:anchor>
        </w:drawing>
      </w:r>
      <w:r w:rsidR="00957249">
        <w:rPr>
          <w:noProof/>
          <w:lang w:val="fi-FI" w:eastAsia="zh-CN"/>
        </w:rPr>
        <mc:AlternateContent>
          <mc:Choice Requires="wps">
            <w:drawing>
              <wp:anchor distT="45720" distB="45720" distL="114300" distR="114300" simplePos="0" relativeHeight="251678720" behindDoc="0" locked="0" layoutInCell="1" allowOverlap="1" wp14:anchorId="6262C15A" wp14:editId="01A07C61">
                <wp:simplePos x="0" y="0"/>
                <wp:positionH relativeFrom="margin">
                  <wp:posOffset>483870</wp:posOffset>
                </wp:positionH>
                <wp:positionV relativeFrom="paragraph">
                  <wp:posOffset>2466340</wp:posOffset>
                </wp:positionV>
                <wp:extent cx="5217160" cy="322580"/>
                <wp:effectExtent l="0" t="0" r="21590" b="2032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322580"/>
                        </a:xfrm>
                        <a:prstGeom prst="rect">
                          <a:avLst/>
                        </a:prstGeom>
                        <a:solidFill>
                          <a:srgbClr val="FFFFFF"/>
                        </a:solidFill>
                        <a:ln w="9525">
                          <a:solidFill>
                            <a:srgbClr val="000000"/>
                          </a:solidFill>
                          <a:miter lim="800000"/>
                          <a:headEnd/>
                          <a:tailEnd/>
                        </a:ln>
                      </wps:spPr>
                      <wps:txbx>
                        <w:txbxContent>
                          <w:p w14:paraId="6FD77DF6" w14:textId="77777777" w:rsidR="00D818F2" w:rsidRDefault="00D818F2" w:rsidP="003B21D1">
                            <w:r>
                              <w:t>Figure 5: Examples of where to read zone of inhibition with fuzzy edge (see white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2C15A" id="_x0000_s1030" type="#_x0000_t202" style="position:absolute;left:0;text-align:left;margin-left:38.1pt;margin-top:194.2pt;width:410.8pt;height:2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lJwIAAEw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">
                <v:textbox>
                  <w:txbxContent>
                    <w:p w14:paraId="6FD77DF6" w14:textId="77777777" w:rsidR="00D818F2" w:rsidRDefault="00D818F2" w:rsidP="003B21D1">
                      <w:r>
                        <w:t>Figure 5: Examples of where to read zone of inhibition with fuzzy edge (see white line)</w:t>
                      </w:r>
                    </w:p>
                  </w:txbxContent>
                </v:textbox>
                <w10:wrap type="topAndBottom" anchorx="margin"/>
              </v:shape>
            </w:pict>
          </mc:Fallback>
        </mc:AlternateContent>
      </w:r>
      <w:r w:rsidRPr="001E70FD">
        <w:rPr>
          <w:rFonts w:ascii="Calibri" w:hAnsi="Calibri"/>
          <w:noProof/>
          <w:sz w:val="22"/>
          <w:szCs w:val="22"/>
          <w:lang w:val="en-GB" w:eastAsia="en-GB"/>
        </w:rPr>
        <w:t xml:space="preserve"> </w:t>
      </w:r>
      <w:r w:rsidRPr="001E70FD">
        <w:rPr>
          <w:spacing w:val="-3"/>
          <w:szCs w:val="22"/>
        </w:rPr>
        <w:t xml:space="preserve"> </w:t>
      </w:r>
      <w:r w:rsidR="00136D61">
        <w:rPr>
          <w:spacing w:val="-3"/>
          <w:szCs w:val="22"/>
        </w:rPr>
        <w:t>For all agents, the zone edge should be read at the point of complete inhibition as judged by the naked eye with the plate held about 30 cm from the eye</w:t>
      </w:r>
      <w:r w:rsidR="00C1346F">
        <w:rPr>
          <w:spacing w:val="-3"/>
          <w:szCs w:val="22"/>
        </w:rPr>
        <w:t xml:space="preserve"> (Figure 5).</w:t>
      </w:r>
      <w:r w:rsidR="00957249">
        <w:rPr>
          <w:spacing w:val="-3"/>
          <w:szCs w:val="22"/>
        </w:rPr>
        <w:t xml:space="preserve"> Small colonies that are visible should be </w:t>
      </w:r>
      <w:proofErr w:type="gramStart"/>
      <w:r w:rsidR="00957249">
        <w:rPr>
          <w:spacing w:val="-3"/>
          <w:szCs w:val="22"/>
        </w:rPr>
        <w:t>taken into account</w:t>
      </w:r>
      <w:proofErr w:type="gramEnd"/>
      <w:r w:rsidR="00957249">
        <w:rPr>
          <w:spacing w:val="-3"/>
          <w:szCs w:val="22"/>
        </w:rPr>
        <w:t xml:space="preserve"> when reading zone. The presence of small colonies close to the zone edge may be related to excess humidity in the MHA and may be reduced by drying the plates prior to use</w:t>
      </w:r>
    </w:p>
    <w:p w14:paraId="441222B1" w14:textId="77777777" w:rsidR="00136D61" w:rsidRPr="00E95F7D" w:rsidRDefault="00C1346F" w:rsidP="00136D61">
      <w:pPr>
        <w:pStyle w:val="Heading3"/>
        <w:ind w:left="1276"/>
        <w:rPr>
          <w:spacing w:val="-3"/>
          <w:szCs w:val="22"/>
        </w:rPr>
      </w:pPr>
      <w:r w:rsidRPr="00DB27B6">
        <w:rPr>
          <w:spacing w:val="-3"/>
          <w:szCs w:val="22"/>
        </w:rPr>
        <w:t xml:space="preserve">Read supplemented plates from the front with the lid removed and with </w:t>
      </w:r>
      <w:r w:rsidRPr="00E95F7D">
        <w:rPr>
          <w:spacing w:val="-3"/>
          <w:szCs w:val="22"/>
        </w:rPr>
        <w:t>reflected light</w:t>
      </w:r>
    </w:p>
    <w:p w14:paraId="06C9B174" w14:textId="0F7F5026" w:rsidR="00C1346F" w:rsidRPr="00E95F7D" w:rsidRDefault="00C1346F" w:rsidP="00C1346F">
      <w:pPr>
        <w:pStyle w:val="Heading3"/>
        <w:ind w:left="1276"/>
        <w:rPr>
          <w:spacing w:val="-3"/>
          <w:szCs w:val="22"/>
        </w:rPr>
      </w:pPr>
      <w:r w:rsidRPr="00E95F7D">
        <w:rPr>
          <w:spacing w:val="-3"/>
          <w:szCs w:val="22"/>
        </w:rPr>
        <w:t>Do not use transmitted light (plate held up to light) or a magnifying glass</w:t>
      </w:r>
    </w:p>
    <w:p w14:paraId="3AAB3171" w14:textId="77777777" w:rsidR="00DB27B6" w:rsidRPr="00E95F7D" w:rsidRDefault="00DB27B6" w:rsidP="00DB27B6">
      <w:pPr>
        <w:pStyle w:val="Heading3"/>
        <w:ind w:left="1276"/>
      </w:pPr>
      <w:r w:rsidRPr="00E95F7D">
        <w:rPr>
          <w:spacing w:val="-3"/>
          <w:szCs w:val="22"/>
        </w:rPr>
        <w:t>Interpret zone diameters by using the antibiotic template (see appendix). The plate is placed over the clear acetate template and zones interpreted according to the EUCAST breakpoints marked on the template</w:t>
      </w:r>
      <w:r w:rsidRPr="00E95F7D">
        <w:rPr>
          <w:rFonts w:ascii="Arial" w:eastAsiaTheme="minorHAnsi" w:hAnsi="Arial" w:cs="Arial"/>
          <w:color w:val="000000"/>
          <w:lang w:val="en-GB"/>
        </w:rPr>
        <w:t xml:space="preserve"> </w:t>
      </w:r>
      <w:r w:rsidRPr="00E95F7D">
        <w:rPr>
          <w:rFonts w:eastAsiaTheme="minorHAnsi"/>
          <w:color w:val="000000"/>
          <w:lang w:val="en-GB"/>
        </w:rPr>
        <w:t>in accordance with the latest version of the EUCAST breakpoint tables. A program for preparation of templates is freely available from http://bsac.org.uk/susceptibility/template-program.</w:t>
      </w:r>
    </w:p>
    <w:p w14:paraId="22326CE4" w14:textId="77777777" w:rsidR="00DB27B6" w:rsidRPr="00DB27B6" w:rsidRDefault="00DB27B6" w:rsidP="00DB27B6"/>
    <w:p w14:paraId="35984BD3" w14:textId="77777777" w:rsidR="003B21D1" w:rsidRPr="003B21D1" w:rsidRDefault="003B21D1" w:rsidP="003B21D1">
      <w:pPr>
        <w:pStyle w:val="Heading3"/>
        <w:ind w:left="1276"/>
      </w:pPr>
      <w:r>
        <w:rPr>
          <w:spacing w:val="-3"/>
          <w:szCs w:val="22"/>
        </w:rPr>
        <w:t xml:space="preserve">Discrete colonies growing within the zone of inhibition should be sub-cultured and identified and the test repeated if necessary </w:t>
      </w:r>
    </w:p>
    <w:p w14:paraId="2EA1A6C9" w14:textId="77777777" w:rsidR="003B21D1" w:rsidRDefault="003B21D1" w:rsidP="00C1346F">
      <w:pPr>
        <w:pStyle w:val="Heading3"/>
        <w:ind w:left="1276"/>
        <w:rPr>
          <w:spacing w:val="-3"/>
          <w:szCs w:val="22"/>
        </w:rPr>
      </w:pPr>
      <w:r>
        <w:rPr>
          <w:spacing w:val="-3"/>
          <w:szCs w:val="22"/>
        </w:rPr>
        <w:t>Antagonists in the medium may result in faint growth up to the disc</w:t>
      </w:r>
      <w:r w:rsidR="0087533B">
        <w:rPr>
          <w:spacing w:val="-3"/>
          <w:szCs w:val="22"/>
        </w:rPr>
        <w:t>.</w:t>
      </w:r>
      <w:r>
        <w:rPr>
          <w:spacing w:val="-3"/>
          <w:szCs w:val="22"/>
        </w:rPr>
        <w:t xml:space="preserve"> Such growth should be </w:t>
      </w:r>
      <w:proofErr w:type="gramStart"/>
      <w:r>
        <w:rPr>
          <w:spacing w:val="-3"/>
          <w:szCs w:val="22"/>
        </w:rPr>
        <w:t>ignored</w:t>
      </w:r>
      <w:proofErr w:type="gramEnd"/>
      <w:r>
        <w:rPr>
          <w:spacing w:val="-3"/>
          <w:szCs w:val="22"/>
        </w:rPr>
        <w:t xml:space="preserve"> and the zone diameter measured at the more obvious zone edge.</w:t>
      </w:r>
    </w:p>
    <w:p w14:paraId="0A88424B" w14:textId="77777777" w:rsidR="00C6765F" w:rsidRDefault="00C6765F" w:rsidP="00C6765F">
      <w:pPr>
        <w:pStyle w:val="Heading2"/>
      </w:pPr>
      <w:r>
        <w:t>Recording of results</w:t>
      </w:r>
    </w:p>
    <w:p w14:paraId="2863DF7C" w14:textId="02275EAE" w:rsidR="00C6765F" w:rsidRDefault="00220585" w:rsidP="006407C5">
      <w:pPr>
        <w:pStyle w:val="Heading3"/>
        <w:ind w:left="1276"/>
      </w:pPr>
      <w:r w:rsidRPr="003F77C2">
        <w:t>Make sure t</w:t>
      </w:r>
      <w:r w:rsidR="003F77C2" w:rsidRPr="003F77C2">
        <w:t>o</w:t>
      </w:r>
      <w:r w:rsidRPr="003F77C2">
        <w:t xml:space="preserve"> read, evaluate and record the control strain results before reporting results for the isolates</w:t>
      </w:r>
      <w:r w:rsidR="00F07968">
        <w:t xml:space="preserve">. </w:t>
      </w:r>
      <w:r w:rsidR="003F77C2">
        <w:t>The control strain should be sensitive to all antibiotics tested. If there are any discrepancies, record this and repeat the assay. Potential errors are outlined in appendix 3</w:t>
      </w:r>
      <w:r w:rsidR="00FE3258">
        <w:t xml:space="preserve"> </w:t>
      </w:r>
      <w:r w:rsidR="003F7603">
        <w:t xml:space="preserve">Record results </w:t>
      </w:r>
      <w:r w:rsidR="006F4C76">
        <w:t xml:space="preserve">in logbook and electronically </w:t>
      </w:r>
      <w:r w:rsidR="003F7603">
        <w:t>as R-resistant, S-</w:t>
      </w:r>
      <w:proofErr w:type="gramStart"/>
      <w:r w:rsidR="003F7603">
        <w:t>sensitive</w:t>
      </w:r>
      <w:proofErr w:type="gramEnd"/>
      <w:r w:rsidR="003F7603">
        <w:t xml:space="preserve"> or I-intermediate (zone of inhibition is less than for resistant, but a zone is visible) according to zone of inhibition (see table </w:t>
      </w:r>
      <w:r w:rsidR="004D72AD">
        <w:t>2</w:t>
      </w:r>
      <w:r w:rsidR="006407C5">
        <w:t xml:space="preserve">, </w:t>
      </w:r>
      <w:r w:rsidR="006407C5" w:rsidRPr="006407C5">
        <w:t>https://eucast.org/clinical_breakpoints/</w:t>
      </w:r>
      <w:r w:rsidR="003F7603">
        <w:t>)</w:t>
      </w:r>
    </w:p>
    <w:p w14:paraId="1A816048" w14:textId="77777777" w:rsidR="003F7603" w:rsidRDefault="004D72AD" w:rsidP="004D72AD">
      <w:pPr>
        <w:spacing w:after="0"/>
        <w:ind w:left="720"/>
      </w:pPr>
      <w:r>
        <w:t>Table 2: Zone of inhibition for antibiotic discs</w:t>
      </w:r>
    </w:p>
    <w:tbl>
      <w:tblPr>
        <w:tblStyle w:val="TableGrid"/>
        <w:tblW w:w="0" w:type="auto"/>
        <w:jc w:val="center"/>
        <w:tblLook w:val="04A0" w:firstRow="1" w:lastRow="0" w:firstColumn="1" w:lastColumn="0" w:noHBand="0" w:noVBand="1"/>
      </w:tblPr>
      <w:tblGrid>
        <w:gridCol w:w="1740"/>
        <w:gridCol w:w="1665"/>
        <w:gridCol w:w="782"/>
        <w:gridCol w:w="872"/>
        <w:gridCol w:w="606"/>
        <w:gridCol w:w="709"/>
        <w:gridCol w:w="709"/>
      </w:tblGrid>
      <w:tr w:rsidR="00E2101D" w:rsidRPr="002F352E" w14:paraId="50E2B037"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hideMark/>
          </w:tcPr>
          <w:p w14:paraId="68119448" w14:textId="77777777" w:rsidR="00E2101D" w:rsidRDefault="00E2101D" w:rsidP="008A7D95">
            <w:pPr>
              <w:suppressAutoHyphens/>
              <w:jc w:val="center"/>
              <w:rPr>
                <w:rFonts w:ascii="Times New Roman" w:eastAsia="Times New Roman" w:hAnsi="Times New Roman"/>
                <w:b/>
                <w:spacing w:val="-3"/>
                <w:szCs w:val="22"/>
                <w:lang w:eastAsia="en-GB"/>
              </w:rPr>
            </w:pPr>
            <w:r>
              <w:rPr>
                <w:rFonts w:ascii="Times New Roman" w:hAnsi="Times New Roman"/>
                <w:b/>
                <w:spacing w:val="-3"/>
                <w:szCs w:val="22"/>
                <w:lang w:eastAsia="en-GB"/>
              </w:rPr>
              <w:lastRenderedPageBreak/>
              <w:t>Antibiotics to be tested</w:t>
            </w:r>
          </w:p>
        </w:tc>
        <w:tc>
          <w:tcPr>
            <w:tcW w:w="1665" w:type="dxa"/>
            <w:tcBorders>
              <w:top w:val="single" w:sz="4" w:space="0" w:color="auto"/>
              <w:left w:val="single" w:sz="4" w:space="0" w:color="auto"/>
              <w:bottom w:val="single" w:sz="4" w:space="0" w:color="auto"/>
              <w:right w:val="single" w:sz="4" w:space="0" w:color="auto"/>
            </w:tcBorders>
            <w:hideMark/>
          </w:tcPr>
          <w:p w14:paraId="05728B98" w14:textId="77777777" w:rsidR="00E2101D" w:rsidRDefault="00E2101D" w:rsidP="008A7D95">
            <w:pPr>
              <w:suppressAutoHyphens/>
              <w:jc w:val="center"/>
              <w:rPr>
                <w:rFonts w:ascii="Times New Roman" w:hAnsi="Times New Roman"/>
                <w:b/>
                <w:spacing w:val="-3"/>
                <w:szCs w:val="22"/>
                <w:lang w:eastAsia="en-GB"/>
              </w:rPr>
            </w:pPr>
            <w:r>
              <w:rPr>
                <w:rFonts w:ascii="Times New Roman" w:hAnsi="Times New Roman"/>
                <w:b/>
                <w:spacing w:val="-3"/>
                <w:szCs w:val="22"/>
                <w:lang w:eastAsia="en-GB"/>
              </w:rPr>
              <w:t>Disc Concentration</w:t>
            </w:r>
          </w:p>
          <w:p w14:paraId="1661ECE2" w14:textId="77777777" w:rsidR="00E2101D" w:rsidRDefault="00E2101D" w:rsidP="008A7D95">
            <w:pPr>
              <w:suppressAutoHyphens/>
              <w:jc w:val="center"/>
              <w:rPr>
                <w:rFonts w:ascii="Times New Roman" w:hAnsi="Times New Roman"/>
                <w:b/>
                <w:spacing w:val="-3"/>
                <w:szCs w:val="22"/>
                <w:lang w:eastAsia="en-GB"/>
              </w:rPr>
            </w:pPr>
            <w:r>
              <w:rPr>
                <w:rFonts w:ascii="Times New Roman" w:hAnsi="Times New Roman"/>
                <w:b/>
                <w:spacing w:val="-3"/>
                <w:szCs w:val="22"/>
                <w:lang w:eastAsia="en-GB"/>
              </w:rPr>
              <w:t>(µg)</w:t>
            </w:r>
          </w:p>
        </w:tc>
        <w:tc>
          <w:tcPr>
            <w:tcW w:w="1654" w:type="dxa"/>
            <w:gridSpan w:val="2"/>
            <w:tcBorders>
              <w:top w:val="single" w:sz="4" w:space="0" w:color="auto"/>
              <w:left w:val="single" w:sz="4" w:space="0" w:color="auto"/>
              <w:bottom w:val="single" w:sz="4" w:space="0" w:color="auto"/>
              <w:right w:val="single" w:sz="4" w:space="0" w:color="auto"/>
            </w:tcBorders>
          </w:tcPr>
          <w:p w14:paraId="45C96973" w14:textId="77777777" w:rsidR="00E2101D" w:rsidRPr="00115FA4" w:rsidRDefault="00E2101D" w:rsidP="008A7D95">
            <w:pPr>
              <w:suppressAutoHyphens/>
              <w:jc w:val="center"/>
              <w:rPr>
                <w:rFonts w:ascii="Times New Roman" w:hAnsi="Times New Roman"/>
                <w:b/>
                <w:spacing w:val="-3"/>
                <w:lang w:eastAsia="en-GB"/>
              </w:rPr>
            </w:pPr>
            <w:r>
              <w:rPr>
                <w:rFonts w:ascii="Times New Roman" w:hAnsi="Times New Roman"/>
                <w:b/>
                <w:spacing w:val="-3"/>
                <w:lang w:eastAsia="en-GB"/>
              </w:rPr>
              <w:t xml:space="preserve">EUCAST </w:t>
            </w:r>
            <w:r w:rsidRPr="00115FA4">
              <w:rPr>
                <w:rFonts w:ascii="Times New Roman" w:hAnsi="Times New Roman"/>
                <w:b/>
                <w:spacing w:val="-3"/>
                <w:lang w:eastAsia="en-GB"/>
              </w:rPr>
              <w:t>Zone of inhibition (mm)</w:t>
            </w:r>
          </w:p>
          <w:p w14:paraId="5ADF4854" w14:textId="77777777" w:rsidR="00E2101D" w:rsidRPr="00115FA4" w:rsidRDefault="00E2101D" w:rsidP="008A7D95">
            <w:pPr>
              <w:suppressAutoHyphens/>
              <w:rPr>
                <w:rFonts w:ascii="Times New Roman" w:hAnsi="Times New Roman"/>
                <w:bCs/>
                <w:spacing w:val="-3"/>
                <w:lang w:eastAsia="en-GB"/>
              </w:rPr>
            </w:pPr>
            <w:r w:rsidRPr="00115FA4">
              <w:rPr>
                <w:rFonts w:ascii="Times New Roman" w:hAnsi="Times New Roman"/>
                <w:b/>
                <w:spacing w:val="-3"/>
                <w:lang w:eastAsia="en-GB"/>
              </w:rPr>
              <w:t>S</w:t>
            </w:r>
            <w:r w:rsidRPr="00115FA4">
              <w:rPr>
                <w:rFonts w:ascii="Times New Roman" w:hAnsi="Times New Roman"/>
                <w:b/>
                <w:spacing w:val="-3"/>
                <w:u w:val="single"/>
                <w:lang w:eastAsia="en-GB"/>
              </w:rPr>
              <w:t>&gt;</w:t>
            </w:r>
            <w:r w:rsidRPr="00115FA4">
              <w:rPr>
                <w:rFonts w:ascii="Times New Roman" w:hAnsi="Times New Roman"/>
                <w:b/>
                <w:spacing w:val="-3"/>
                <w:lang w:eastAsia="en-GB"/>
              </w:rPr>
              <w:t xml:space="preserve">                  R&lt;</w:t>
            </w:r>
          </w:p>
        </w:tc>
        <w:tc>
          <w:tcPr>
            <w:tcW w:w="2024" w:type="dxa"/>
            <w:gridSpan w:val="3"/>
            <w:tcBorders>
              <w:top w:val="single" w:sz="4" w:space="0" w:color="auto"/>
              <w:left w:val="single" w:sz="4" w:space="0" w:color="auto"/>
              <w:bottom w:val="single" w:sz="4" w:space="0" w:color="auto"/>
              <w:right w:val="single" w:sz="4" w:space="0" w:color="auto"/>
            </w:tcBorders>
          </w:tcPr>
          <w:p w14:paraId="42E69967" w14:textId="77777777" w:rsidR="00E2101D" w:rsidRPr="00115FA4" w:rsidRDefault="00E2101D" w:rsidP="008A7D95">
            <w:pPr>
              <w:suppressAutoHyphens/>
              <w:jc w:val="center"/>
              <w:rPr>
                <w:rFonts w:ascii="Times New Roman" w:hAnsi="Times New Roman"/>
                <w:b/>
                <w:spacing w:val="-3"/>
                <w:lang w:eastAsia="en-GB"/>
              </w:rPr>
            </w:pPr>
            <w:r>
              <w:rPr>
                <w:rFonts w:ascii="Times New Roman" w:hAnsi="Times New Roman"/>
                <w:b/>
                <w:spacing w:val="-3"/>
                <w:lang w:eastAsia="en-GB"/>
              </w:rPr>
              <w:t xml:space="preserve">CLSI </w:t>
            </w:r>
            <w:r w:rsidRPr="00115FA4">
              <w:rPr>
                <w:rFonts w:ascii="Times New Roman" w:hAnsi="Times New Roman"/>
                <w:b/>
                <w:spacing w:val="-3"/>
                <w:lang w:eastAsia="en-GB"/>
              </w:rPr>
              <w:t>Zone of inhibition (mm)</w:t>
            </w:r>
          </w:p>
          <w:p w14:paraId="2397EAEC" w14:textId="77777777" w:rsidR="00E2101D" w:rsidRDefault="00E2101D" w:rsidP="008A7D95">
            <w:pPr>
              <w:suppressAutoHyphens/>
              <w:jc w:val="center"/>
              <w:rPr>
                <w:rFonts w:ascii="Times New Roman" w:hAnsi="Times New Roman"/>
                <w:b/>
                <w:spacing w:val="-3"/>
                <w:lang w:eastAsia="en-GB"/>
              </w:rPr>
            </w:pPr>
          </w:p>
          <w:p w14:paraId="161C25CC" w14:textId="77777777" w:rsidR="00E2101D" w:rsidRPr="002F352E" w:rsidRDefault="00E2101D" w:rsidP="008A7D95">
            <w:pPr>
              <w:suppressAutoHyphens/>
              <w:rPr>
                <w:rFonts w:ascii="Times New Roman" w:hAnsi="Times New Roman"/>
                <w:b/>
                <w:spacing w:val="-3"/>
                <w:lang w:eastAsia="en-GB"/>
              </w:rPr>
            </w:pPr>
            <w:r>
              <w:rPr>
                <w:rFonts w:ascii="Times New Roman" w:hAnsi="Times New Roman"/>
                <w:b/>
                <w:spacing w:val="-3"/>
                <w:lang w:eastAsia="en-GB"/>
              </w:rPr>
              <w:t>S</w:t>
            </w:r>
            <w:r>
              <w:rPr>
                <w:rFonts w:ascii="Times New Roman" w:hAnsi="Times New Roman"/>
                <w:b/>
                <w:spacing w:val="-3"/>
                <w:u w:val="single"/>
                <w:lang w:eastAsia="en-GB"/>
              </w:rPr>
              <w:t>&gt;</w:t>
            </w:r>
            <w:r w:rsidRPr="002F352E">
              <w:rPr>
                <w:rFonts w:ascii="Times New Roman" w:hAnsi="Times New Roman"/>
                <w:b/>
                <w:spacing w:val="-3"/>
                <w:lang w:eastAsia="en-GB"/>
              </w:rPr>
              <w:t xml:space="preserve">           I</w:t>
            </w:r>
            <w:r>
              <w:rPr>
                <w:rFonts w:ascii="Times New Roman" w:hAnsi="Times New Roman"/>
                <w:b/>
                <w:spacing w:val="-3"/>
                <w:lang w:eastAsia="en-GB"/>
              </w:rPr>
              <w:t xml:space="preserve">            R&lt;</w:t>
            </w:r>
          </w:p>
        </w:tc>
      </w:tr>
      <w:tr w:rsidR="00E2101D" w14:paraId="2A947C5A"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238F1529" w14:textId="77777777" w:rsidR="00E2101D" w:rsidRPr="005577AF" w:rsidRDefault="00E2101D" w:rsidP="008A7D95">
            <w:pPr>
              <w:suppressAutoHyphens/>
              <w:jc w:val="center"/>
              <w:rPr>
                <w:rFonts w:asciiTheme="minorHAnsi" w:hAnsiTheme="minorHAnsi" w:cstheme="minorHAnsi"/>
                <w:spacing w:val="-3"/>
                <w:lang w:eastAsia="en-GB"/>
              </w:rPr>
            </w:pPr>
            <w:r w:rsidRPr="005577AF">
              <w:rPr>
                <w:rFonts w:asciiTheme="minorHAnsi" w:hAnsiTheme="minorHAnsi" w:cstheme="minorHAnsi"/>
                <w:spacing w:val="-3"/>
                <w:lang w:eastAsia="en-GB"/>
              </w:rPr>
              <w:t>Meropenem</w:t>
            </w:r>
          </w:p>
        </w:tc>
        <w:tc>
          <w:tcPr>
            <w:tcW w:w="1665" w:type="dxa"/>
            <w:tcBorders>
              <w:top w:val="single" w:sz="4" w:space="0" w:color="auto"/>
              <w:left w:val="single" w:sz="4" w:space="0" w:color="auto"/>
              <w:bottom w:val="single" w:sz="4" w:space="0" w:color="auto"/>
              <w:right w:val="single" w:sz="4" w:space="0" w:color="auto"/>
            </w:tcBorders>
          </w:tcPr>
          <w:p w14:paraId="432B7DF1" w14:textId="77777777" w:rsidR="00E2101D" w:rsidRDefault="00E2101D"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10</w:t>
            </w:r>
          </w:p>
        </w:tc>
        <w:tc>
          <w:tcPr>
            <w:tcW w:w="782" w:type="dxa"/>
            <w:tcBorders>
              <w:top w:val="single" w:sz="4" w:space="0" w:color="auto"/>
              <w:left w:val="single" w:sz="4" w:space="0" w:color="auto"/>
              <w:bottom w:val="single" w:sz="4" w:space="0" w:color="auto"/>
              <w:right w:val="single" w:sz="4" w:space="0" w:color="auto"/>
            </w:tcBorders>
          </w:tcPr>
          <w:p w14:paraId="768B5B4B"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22</w:t>
            </w:r>
          </w:p>
        </w:tc>
        <w:tc>
          <w:tcPr>
            <w:tcW w:w="872" w:type="dxa"/>
            <w:tcBorders>
              <w:top w:val="single" w:sz="4" w:space="0" w:color="auto"/>
              <w:left w:val="single" w:sz="4" w:space="0" w:color="auto"/>
              <w:bottom w:val="single" w:sz="4" w:space="0" w:color="auto"/>
              <w:right w:val="single" w:sz="4" w:space="0" w:color="auto"/>
            </w:tcBorders>
          </w:tcPr>
          <w:p w14:paraId="5B3A36CB" w14:textId="77777777" w:rsidR="00E2101D" w:rsidRPr="00115FA4" w:rsidRDefault="00E2101D" w:rsidP="008A7D95">
            <w:pPr>
              <w:suppressAutoHyphens/>
              <w:jc w:val="center"/>
              <w:rPr>
                <w:rFonts w:ascii="Times New Roman" w:hAnsi="Times New Roman"/>
                <w:bCs/>
                <w:spacing w:val="-3"/>
                <w:lang w:eastAsia="en-GB"/>
              </w:rPr>
            </w:pPr>
            <w:r>
              <w:rPr>
                <w:rFonts w:ascii="Times New Roman" w:hAnsi="Times New Roman"/>
                <w:bCs/>
                <w:spacing w:val="-3"/>
                <w:lang w:eastAsia="en-GB"/>
              </w:rPr>
              <w:t>16</w:t>
            </w:r>
          </w:p>
        </w:tc>
        <w:tc>
          <w:tcPr>
            <w:tcW w:w="606" w:type="dxa"/>
            <w:tcBorders>
              <w:top w:val="single" w:sz="4" w:space="0" w:color="auto"/>
              <w:left w:val="single" w:sz="4" w:space="0" w:color="auto"/>
              <w:bottom w:val="single" w:sz="4" w:space="0" w:color="auto"/>
              <w:right w:val="single" w:sz="4" w:space="0" w:color="auto"/>
            </w:tcBorders>
          </w:tcPr>
          <w:p w14:paraId="6354EEF9" w14:textId="77777777" w:rsidR="00E2101D" w:rsidRDefault="00E2101D" w:rsidP="008A7D95">
            <w:pPr>
              <w:suppressAutoHyphens/>
              <w:jc w:val="center"/>
              <w:rPr>
                <w:rFonts w:ascii="Times New Roman" w:hAnsi="Times New Roman"/>
                <w:bCs/>
                <w:spacing w:val="-3"/>
                <w:lang w:eastAsia="en-GB"/>
              </w:rPr>
            </w:pPr>
            <w:r w:rsidRPr="001134DD">
              <w:rPr>
                <w:rFonts w:ascii="Times New Roman" w:hAnsi="Times New Roman"/>
                <w:bCs/>
                <w:spacing w:val="-3"/>
                <w:u w:val="single"/>
                <w:lang w:eastAsia="en-GB"/>
              </w:rPr>
              <w:t>&gt;</w:t>
            </w:r>
            <w:r>
              <w:rPr>
                <w:rFonts w:ascii="Times New Roman" w:hAnsi="Times New Roman"/>
                <w:bCs/>
                <w:spacing w:val="-3"/>
                <w:lang w:eastAsia="en-GB"/>
              </w:rPr>
              <w:t>23</w:t>
            </w:r>
          </w:p>
        </w:tc>
        <w:tc>
          <w:tcPr>
            <w:tcW w:w="709" w:type="dxa"/>
            <w:tcBorders>
              <w:top w:val="single" w:sz="4" w:space="0" w:color="auto"/>
              <w:left w:val="single" w:sz="4" w:space="0" w:color="auto"/>
              <w:bottom w:val="single" w:sz="4" w:space="0" w:color="auto"/>
              <w:right w:val="single" w:sz="4" w:space="0" w:color="auto"/>
            </w:tcBorders>
          </w:tcPr>
          <w:p w14:paraId="4C60AF82" w14:textId="77777777" w:rsidR="00E2101D" w:rsidRDefault="00E2101D" w:rsidP="008A7D95">
            <w:pPr>
              <w:suppressAutoHyphens/>
              <w:jc w:val="center"/>
              <w:rPr>
                <w:rFonts w:ascii="Times New Roman" w:hAnsi="Times New Roman"/>
                <w:bCs/>
                <w:spacing w:val="-3"/>
                <w:lang w:eastAsia="en-GB"/>
              </w:rPr>
            </w:pPr>
            <w:r>
              <w:rPr>
                <w:rFonts w:ascii="Times New Roman" w:hAnsi="Times New Roman"/>
                <w:bCs/>
                <w:spacing w:val="-3"/>
                <w:lang w:eastAsia="en-GB"/>
              </w:rPr>
              <w:t>20-22</w:t>
            </w:r>
          </w:p>
        </w:tc>
        <w:tc>
          <w:tcPr>
            <w:tcW w:w="709" w:type="dxa"/>
            <w:tcBorders>
              <w:top w:val="single" w:sz="4" w:space="0" w:color="auto"/>
              <w:left w:val="single" w:sz="4" w:space="0" w:color="auto"/>
              <w:bottom w:val="single" w:sz="4" w:space="0" w:color="auto"/>
              <w:right w:val="single" w:sz="4" w:space="0" w:color="auto"/>
            </w:tcBorders>
          </w:tcPr>
          <w:p w14:paraId="3439DB07" w14:textId="77777777" w:rsidR="00E2101D" w:rsidRDefault="00E2101D" w:rsidP="008A7D95">
            <w:pPr>
              <w:suppressAutoHyphens/>
              <w:jc w:val="center"/>
              <w:rPr>
                <w:rFonts w:ascii="Times New Roman" w:hAnsi="Times New Roman"/>
                <w:bCs/>
                <w:spacing w:val="-3"/>
                <w:lang w:eastAsia="en-GB"/>
              </w:rPr>
            </w:pPr>
            <w:r w:rsidRPr="001134DD">
              <w:rPr>
                <w:rFonts w:ascii="Times New Roman" w:hAnsi="Times New Roman"/>
                <w:bCs/>
                <w:spacing w:val="-3"/>
                <w:u w:val="single"/>
                <w:lang w:eastAsia="en-GB"/>
              </w:rPr>
              <w:t>&lt;</w:t>
            </w:r>
            <w:r>
              <w:rPr>
                <w:rFonts w:ascii="Times New Roman" w:hAnsi="Times New Roman"/>
                <w:bCs/>
                <w:spacing w:val="-3"/>
                <w:lang w:eastAsia="en-GB"/>
              </w:rPr>
              <w:t>19</w:t>
            </w:r>
          </w:p>
        </w:tc>
      </w:tr>
      <w:tr w:rsidR="00E2101D" w14:paraId="05E599A1"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hideMark/>
          </w:tcPr>
          <w:p w14:paraId="1D735640" w14:textId="77777777" w:rsidR="00E2101D" w:rsidRPr="005577AF" w:rsidRDefault="00E2101D" w:rsidP="008A7D95">
            <w:pPr>
              <w:suppressAutoHyphens/>
              <w:jc w:val="center"/>
              <w:rPr>
                <w:rFonts w:asciiTheme="minorHAnsi" w:hAnsiTheme="minorHAnsi" w:cstheme="minorHAnsi"/>
                <w:spacing w:val="-3"/>
                <w:lang w:eastAsia="en-GB"/>
              </w:rPr>
            </w:pPr>
            <w:r w:rsidRPr="005577AF">
              <w:rPr>
                <w:rFonts w:asciiTheme="minorHAnsi" w:hAnsiTheme="minorHAnsi" w:cstheme="minorHAnsi"/>
                <w:spacing w:val="-3"/>
                <w:lang w:eastAsia="en-GB"/>
              </w:rPr>
              <w:t>Ceftriaxone</w:t>
            </w:r>
          </w:p>
        </w:tc>
        <w:tc>
          <w:tcPr>
            <w:tcW w:w="1665" w:type="dxa"/>
            <w:tcBorders>
              <w:top w:val="single" w:sz="4" w:space="0" w:color="auto"/>
              <w:left w:val="single" w:sz="4" w:space="0" w:color="auto"/>
              <w:bottom w:val="single" w:sz="4" w:space="0" w:color="auto"/>
              <w:right w:val="single" w:sz="4" w:space="0" w:color="auto"/>
            </w:tcBorders>
            <w:hideMark/>
          </w:tcPr>
          <w:p w14:paraId="6CC088A6" w14:textId="77777777" w:rsidR="00E2101D" w:rsidRDefault="00E2101D" w:rsidP="008A7D95">
            <w:pPr>
              <w:suppressAutoHyphens/>
              <w:jc w:val="center"/>
              <w:rPr>
                <w:rFonts w:ascii="Times New Roman" w:hAnsi="Times New Roman"/>
                <w:spacing w:val="-3"/>
                <w:szCs w:val="22"/>
                <w:lang w:eastAsia="en-GB"/>
              </w:rPr>
            </w:pPr>
            <w:r>
              <w:rPr>
                <w:rFonts w:ascii="Times New Roman" w:hAnsi="Times New Roman"/>
                <w:spacing w:val="-3"/>
                <w:szCs w:val="22"/>
                <w:lang w:eastAsia="en-GB"/>
              </w:rPr>
              <w:t>30</w:t>
            </w:r>
          </w:p>
        </w:tc>
        <w:tc>
          <w:tcPr>
            <w:tcW w:w="782" w:type="dxa"/>
            <w:tcBorders>
              <w:top w:val="single" w:sz="4" w:space="0" w:color="auto"/>
              <w:left w:val="single" w:sz="4" w:space="0" w:color="auto"/>
              <w:bottom w:val="single" w:sz="4" w:space="0" w:color="auto"/>
              <w:right w:val="single" w:sz="4" w:space="0" w:color="auto"/>
            </w:tcBorders>
          </w:tcPr>
          <w:p w14:paraId="3147395F"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25</w:t>
            </w:r>
          </w:p>
        </w:tc>
        <w:tc>
          <w:tcPr>
            <w:tcW w:w="872" w:type="dxa"/>
            <w:tcBorders>
              <w:top w:val="single" w:sz="4" w:space="0" w:color="auto"/>
              <w:left w:val="single" w:sz="4" w:space="0" w:color="auto"/>
              <w:bottom w:val="single" w:sz="4" w:space="0" w:color="auto"/>
              <w:right w:val="single" w:sz="4" w:space="0" w:color="auto"/>
            </w:tcBorders>
          </w:tcPr>
          <w:p w14:paraId="1470CF1A"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22</w:t>
            </w:r>
          </w:p>
        </w:tc>
        <w:tc>
          <w:tcPr>
            <w:tcW w:w="606" w:type="dxa"/>
            <w:tcBorders>
              <w:top w:val="single" w:sz="4" w:space="0" w:color="auto"/>
              <w:left w:val="single" w:sz="4" w:space="0" w:color="auto"/>
              <w:bottom w:val="single" w:sz="4" w:space="0" w:color="auto"/>
              <w:right w:val="single" w:sz="4" w:space="0" w:color="auto"/>
            </w:tcBorders>
          </w:tcPr>
          <w:p w14:paraId="46C5C6E7" w14:textId="77777777" w:rsidR="00E2101D" w:rsidRDefault="00E2101D" w:rsidP="008A7D95">
            <w:pPr>
              <w:suppressAutoHyphens/>
              <w:jc w:val="center"/>
              <w:rPr>
                <w:rFonts w:ascii="Times New Roman" w:hAnsi="Times New Roman"/>
                <w:spacing w:val="-3"/>
                <w:lang w:eastAsia="en-GB"/>
              </w:rPr>
            </w:pPr>
          </w:p>
        </w:tc>
        <w:tc>
          <w:tcPr>
            <w:tcW w:w="709" w:type="dxa"/>
            <w:tcBorders>
              <w:top w:val="single" w:sz="4" w:space="0" w:color="auto"/>
              <w:left w:val="single" w:sz="4" w:space="0" w:color="auto"/>
              <w:bottom w:val="single" w:sz="4" w:space="0" w:color="auto"/>
              <w:right w:val="single" w:sz="4" w:space="0" w:color="auto"/>
            </w:tcBorders>
          </w:tcPr>
          <w:p w14:paraId="2C6C5713" w14:textId="77777777" w:rsidR="00E2101D" w:rsidRDefault="00E2101D" w:rsidP="008A7D95">
            <w:pPr>
              <w:suppressAutoHyphens/>
              <w:jc w:val="center"/>
              <w:rPr>
                <w:rFonts w:ascii="Times New Roman" w:hAnsi="Times New Roman"/>
                <w:spacing w:val="-3"/>
                <w:lang w:eastAsia="en-GB"/>
              </w:rPr>
            </w:pPr>
          </w:p>
        </w:tc>
        <w:tc>
          <w:tcPr>
            <w:tcW w:w="709" w:type="dxa"/>
            <w:tcBorders>
              <w:top w:val="single" w:sz="4" w:space="0" w:color="auto"/>
              <w:left w:val="single" w:sz="4" w:space="0" w:color="auto"/>
              <w:bottom w:val="single" w:sz="4" w:space="0" w:color="auto"/>
              <w:right w:val="single" w:sz="4" w:space="0" w:color="auto"/>
            </w:tcBorders>
          </w:tcPr>
          <w:p w14:paraId="53552E7F" w14:textId="77777777" w:rsidR="00E2101D" w:rsidRDefault="00E2101D" w:rsidP="008A7D95">
            <w:pPr>
              <w:suppressAutoHyphens/>
              <w:jc w:val="center"/>
              <w:rPr>
                <w:rFonts w:ascii="Times New Roman" w:hAnsi="Times New Roman"/>
                <w:spacing w:val="-3"/>
                <w:lang w:eastAsia="en-GB"/>
              </w:rPr>
            </w:pPr>
          </w:p>
        </w:tc>
      </w:tr>
      <w:tr w:rsidR="00E2101D" w14:paraId="0F92E814"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544360A5" w14:textId="3B67DCF4" w:rsidR="00E2101D" w:rsidRDefault="006051BA" w:rsidP="008A7D95">
            <w:pPr>
              <w:suppressAutoHyphens/>
              <w:jc w:val="center"/>
              <w:rPr>
                <w:rFonts w:ascii="Times New Roman" w:hAnsi="Times New Roman"/>
                <w:spacing w:val="-3"/>
                <w:szCs w:val="22"/>
                <w:lang w:eastAsia="en-GB"/>
              </w:rPr>
            </w:pPr>
            <w:r>
              <w:t>C</w:t>
            </w:r>
            <w:r w:rsidR="00E2101D">
              <w:t>iprofloxacin</w:t>
            </w:r>
          </w:p>
        </w:tc>
        <w:tc>
          <w:tcPr>
            <w:tcW w:w="1665" w:type="dxa"/>
            <w:tcBorders>
              <w:top w:val="single" w:sz="4" w:space="0" w:color="auto"/>
              <w:left w:val="single" w:sz="4" w:space="0" w:color="auto"/>
              <w:bottom w:val="single" w:sz="4" w:space="0" w:color="auto"/>
              <w:right w:val="single" w:sz="4" w:space="0" w:color="auto"/>
            </w:tcBorders>
          </w:tcPr>
          <w:p w14:paraId="37DF8BC2" w14:textId="77777777" w:rsidR="00E2101D" w:rsidRPr="00200501" w:rsidRDefault="00E2101D" w:rsidP="008A7D95">
            <w:pPr>
              <w:suppressAutoHyphens/>
              <w:jc w:val="center"/>
              <w:rPr>
                <w:rFonts w:ascii="Times New Roman" w:hAnsi="Times New Roman"/>
                <w:spacing w:val="-3"/>
                <w:szCs w:val="22"/>
                <w:lang w:eastAsia="en-GB"/>
              </w:rPr>
            </w:pPr>
            <w:r w:rsidRPr="00200501">
              <w:rPr>
                <w:rFonts w:ascii="Times New Roman" w:hAnsi="Times New Roman"/>
                <w:spacing w:val="-3"/>
                <w:szCs w:val="22"/>
                <w:lang w:eastAsia="en-GB"/>
              </w:rPr>
              <w:t>5</w:t>
            </w:r>
          </w:p>
        </w:tc>
        <w:tc>
          <w:tcPr>
            <w:tcW w:w="782" w:type="dxa"/>
            <w:tcBorders>
              <w:top w:val="single" w:sz="4" w:space="0" w:color="auto"/>
              <w:left w:val="single" w:sz="4" w:space="0" w:color="auto"/>
              <w:bottom w:val="single" w:sz="4" w:space="0" w:color="auto"/>
              <w:right w:val="single" w:sz="4" w:space="0" w:color="auto"/>
            </w:tcBorders>
          </w:tcPr>
          <w:p w14:paraId="160167F2" w14:textId="77777777" w:rsidR="00E2101D" w:rsidRPr="00200501" w:rsidRDefault="00E2101D" w:rsidP="008A7D95">
            <w:pPr>
              <w:suppressAutoHyphens/>
              <w:jc w:val="center"/>
              <w:rPr>
                <w:rFonts w:ascii="Times New Roman" w:hAnsi="Times New Roman"/>
                <w:spacing w:val="-3"/>
                <w:lang w:eastAsia="en-GB"/>
              </w:rPr>
            </w:pPr>
            <w:r w:rsidRPr="00200501">
              <w:rPr>
                <w:rFonts w:ascii="Times New Roman" w:hAnsi="Times New Roman"/>
                <w:spacing w:val="-3"/>
                <w:lang w:eastAsia="en-GB"/>
              </w:rPr>
              <w:t>25</w:t>
            </w:r>
          </w:p>
        </w:tc>
        <w:tc>
          <w:tcPr>
            <w:tcW w:w="872" w:type="dxa"/>
            <w:tcBorders>
              <w:top w:val="single" w:sz="4" w:space="0" w:color="auto"/>
              <w:left w:val="single" w:sz="4" w:space="0" w:color="auto"/>
              <w:bottom w:val="single" w:sz="4" w:space="0" w:color="auto"/>
              <w:right w:val="single" w:sz="4" w:space="0" w:color="auto"/>
            </w:tcBorders>
          </w:tcPr>
          <w:p w14:paraId="4EFD79EB" w14:textId="77777777" w:rsidR="00E2101D" w:rsidRPr="00200501" w:rsidRDefault="00E2101D" w:rsidP="008A7D95">
            <w:pPr>
              <w:suppressAutoHyphens/>
              <w:jc w:val="center"/>
              <w:rPr>
                <w:rFonts w:ascii="Times New Roman" w:hAnsi="Times New Roman"/>
                <w:spacing w:val="-3"/>
                <w:lang w:eastAsia="en-GB"/>
              </w:rPr>
            </w:pPr>
            <w:r w:rsidRPr="00200501">
              <w:rPr>
                <w:rFonts w:ascii="Times New Roman" w:hAnsi="Times New Roman"/>
                <w:spacing w:val="-3"/>
                <w:lang w:eastAsia="en-GB"/>
              </w:rPr>
              <w:t>22</w:t>
            </w:r>
          </w:p>
        </w:tc>
        <w:tc>
          <w:tcPr>
            <w:tcW w:w="606" w:type="dxa"/>
            <w:tcBorders>
              <w:top w:val="single" w:sz="4" w:space="0" w:color="auto"/>
              <w:left w:val="single" w:sz="4" w:space="0" w:color="auto"/>
              <w:bottom w:val="single" w:sz="4" w:space="0" w:color="auto"/>
              <w:right w:val="single" w:sz="4" w:space="0" w:color="auto"/>
            </w:tcBorders>
          </w:tcPr>
          <w:p w14:paraId="6D3AFF64" w14:textId="77777777" w:rsidR="00E2101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&gt;</w:t>
            </w:r>
            <w:r>
              <w:rPr>
                <w:rFonts w:ascii="Times New Roman" w:hAnsi="Times New Roman"/>
                <w:spacing w:val="-3"/>
                <w:lang w:eastAsia="en-GB"/>
              </w:rPr>
              <w:t>26</w:t>
            </w:r>
          </w:p>
        </w:tc>
        <w:tc>
          <w:tcPr>
            <w:tcW w:w="709" w:type="dxa"/>
            <w:tcBorders>
              <w:top w:val="single" w:sz="4" w:space="0" w:color="auto"/>
              <w:left w:val="single" w:sz="4" w:space="0" w:color="auto"/>
              <w:bottom w:val="single" w:sz="4" w:space="0" w:color="auto"/>
              <w:right w:val="single" w:sz="4" w:space="0" w:color="auto"/>
            </w:tcBorders>
          </w:tcPr>
          <w:p w14:paraId="0B648310"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22-25</w:t>
            </w:r>
          </w:p>
        </w:tc>
        <w:tc>
          <w:tcPr>
            <w:tcW w:w="709" w:type="dxa"/>
            <w:tcBorders>
              <w:top w:val="single" w:sz="4" w:space="0" w:color="auto"/>
              <w:left w:val="single" w:sz="4" w:space="0" w:color="auto"/>
              <w:bottom w:val="single" w:sz="4" w:space="0" w:color="auto"/>
              <w:right w:val="single" w:sz="4" w:space="0" w:color="auto"/>
            </w:tcBorders>
          </w:tcPr>
          <w:p w14:paraId="2A04A74C" w14:textId="77777777" w:rsidR="00E2101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&lt;</w:t>
            </w:r>
            <w:r>
              <w:rPr>
                <w:rFonts w:ascii="Times New Roman" w:hAnsi="Times New Roman"/>
                <w:spacing w:val="-3"/>
                <w:lang w:eastAsia="en-GB"/>
              </w:rPr>
              <w:t>21</w:t>
            </w:r>
          </w:p>
        </w:tc>
      </w:tr>
      <w:tr w:rsidR="00E2101D" w:rsidRPr="001134DD" w14:paraId="70BA7FC2" w14:textId="77777777" w:rsidTr="008A7D95">
        <w:trPr>
          <w:trHeight w:val="381"/>
          <w:jc w:val="center"/>
        </w:trPr>
        <w:tc>
          <w:tcPr>
            <w:tcW w:w="1740" w:type="dxa"/>
            <w:tcBorders>
              <w:top w:val="single" w:sz="4" w:space="0" w:color="auto"/>
              <w:left w:val="single" w:sz="4" w:space="0" w:color="auto"/>
              <w:bottom w:val="single" w:sz="4" w:space="0" w:color="auto"/>
              <w:right w:val="single" w:sz="4" w:space="0" w:color="auto"/>
            </w:tcBorders>
          </w:tcPr>
          <w:p w14:paraId="11DDF619" w14:textId="1A9448C6" w:rsidR="00E2101D" w:rsidRDefault="006051BA" w:rsidP="008A7D95">
            <w:pPr>
              <w:suppressAutoHyphens/>
              <w:jc w:val="center"/>
              <w:rPr>
                <w:rFonts w:ascii="Times New Roman" w:hAnsi="Times New Roman"/>
                <w:spacing w:val="-3"/>
                <w:lang w:eastAsia="en-GB"/>
              </w:rPr>
            </w:pPr>
            <w:r>
              <w:t>A</w:t>
            </w:r>
            <w:r w:rsidR="00E2101D">
              <w:t>mpicillin</w:t>
            </w:r>
          </w:p>
        </w:tc>
        <w:tc>
          <w:tcPr>
            <w:tcW w:w="1665" w:type="dxa"/>
            <w:tcBorders>
              <w:top w:val="single" w:sz="4" w:space="0" w:color="auto"/>
              <w:left w:val="single" w:sz="4" w:space="0" w:color="auto"/>
              <w:bottom w:val="single" w:sz="4" w:space="0" w:color="auto"/>
              <w:right w:val="single" w:sz="4" w:space="0" w:color="auto"/>
            </w:tcBorders>
          </w:tcPr>
          <w:p w14:paraId="0B36E4B8" w14:textId="77777777" w:rsidR="00E2101D" w:rsidRPr="00D0073A" w:rsidRDefault="00E2101D" w:rsidP="008A7D95">
            <w:pPr>
              <w:suppressAutoHyphens/>
              <w:jc w:val="center"/>
              <w:rPr>
                <w:rFonts w:ascii="Times New Roman" w:hAnsi="Times New Roman"/>
                <w:spacing w:val="-3"/>
                <w:lang w:eastAsia="en-GB"/>
              </w:rPr>
            </w:pPr>
            <w:r w:rsidRPr="00D0073A">
              <w:rPr>
                <w:rFonts w:ascii="Times New Roman" w:hAnsi="Times New Roman"/>
                <w:spacing w:val="-3"/>
                <w:lang w:eastAsia="en-GB"/>
              </w:rPr>
              <w:t>10</w:t>
            </w:r>
          </w:p>
        </w:tc>
        <w:tc>
          <w:tcPr>
            <w:tcW w:w="782" w:type="dxa"/>
            <w:tcBorders>
              <w:top w:val="single" w:sz="4" w:space="0" w:color="auto"/>
              <w:left w:val="single" w:sz="4" w:space="0" w:color="auto"/>
              <w:bottom w:val="single" w:sz="4" w:space="0" w:color="auto"/>
              <w:right w:val="single" w:sz="4" w:space="0" w:color="auto"/>
            </w:tcBorders>
          </w:tcPr>
          <w:p w14:paraId="53F10CD5" w14:textId="77777777" w:rsidR="00E2101D" w:rsidRPr="00200501" w:rsidRDefault="00E2101D" w:rsidP="008A7D95">
            <w:pPr>
              <w:suppressAutoHyphens/>
              <w:jc w:val="center"/>
              <w:rPr>
                <w:rFonts w:ascii="Times New Roman" w:hAnsi="Times New Roman"/>
                <w:spacing w:val="-3"/>
                <w:lang w:eastAsia="en-GB"/>
              </w:rPr>
            </w:pPr>
            <w:r w:rsidRPr="00200501">
              <w:rPr>
                <w:rFonts w:ascii="Times New Roman" w:hAnsi="Times New Roman"/>
                <w:spacing w:val="-3"/>
                <w:lang w:eastAsia="en-GB"/>
              </w:rPr>
              <w:t>14</w:t>
            </w:r>
          </w:p>
        </w:tc>
        <w:tc>
          <w:tcPr>
            <w:tcW w:w="872" w:type="dxa"/>
            <w:tcBorders>
              <w:top w:val="single" w:sz="4" w:space="0" w:color="auto"/>
              <w:left w:val="single" w:sz="4" w:space="0" w:color="auto"/>
              <w:bottom w:val="single" w:sz="4" w:space="0" w:color="auto"/>
              <w:right w:val="single" w:sz="4" w:space="0" w:color="auto"/>
            </w:tcBorders>
          </w:tcPr>
          <w:p w14:paraId="618624BD" w14:textId="77777777" w:rsidR="00E2101D" w:rsidRPr="00200501" w:rsidRDefault="00E2101D" w:rsidP="008A7D95">
            <w:pPr>
              <w:suppressAutoHyphens/>
              <w:jc w:val="center"/>
              <w:rPr>
                <w:rFonts w:ascii="Times New Roman" w:hAnsi="Times New Roman"/>
                <w:spacing w:val="-3"/>
                <w:lang w:eastAsia="en-GB"/>
              </w:rPr>
            </w:pPr>
            <w:r w:rsidRPr="00200501">
              <w:rPr>
                <w:rFonts w:ascii="Times New Roman" w:hAnsi="Times New Roman"/>
                <w:spacing w:val="-3"/>
                <w:lang w:eastAsia="en-GB"/>
              </w:rPr>
              <w:t>14</w:t>
            </w:r>
          </w:p>
        </w:tc>
        <w:tc>
          <w:tcPr>
            <w:tcW w:w="606" w:type="dxa"/>
            <w:tcBorders>
              <w:top w:val="single" w:sz="4" w:space="0" w:color="auto"/>
              <w:left w:val="single" w:sz="4" w:space="0" w:color="auto"/>
              <w:bottom w:val="single" w:sz="4" w:space="0" w:color="auto"/>
              <w:right w:val="single" w:sz="4" w:space="0" w:color="auto"/>
            </w:tcBorders>
          </w:tcPr>
          <w:p w14:paraId="723C4CEF" w14:textId="77777777" w:rsidR="00E2101D" w:rsidRPr="001134D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&gt;</w:t>
            </w:r>
            <w:r w:rsidRPr="001134DD">
              <w:rPr>
                <w:rFonts w:ascii="Times New Roman" w:hAnsi="Times New Roman"/>
                <w:spacing w:val="-3"/>
                <w:lang w:eastAsia="en-GB"/>
              </w:rPr>
              <w:t>17</w:t>
            </w:r>
          </w:p>
        </w:tc>
        <w:tc>
          <w:tcPr>
            <w:tcW w:w="709" w:type="dxa"/>
            <w:tcBorders>
              <w:top w:val="single" w:sz="4" w:space="0" w:color="auto"/>
              <w:left w:val="single" w:sz="4" w:space="0" w:color="auto"/>
              <w:bottom w:val="single" w:sz="4" w:space="0" w:color="auto"/>
              <w:right w:val="single" w:sz="4" w:space="0" w:color="auto"/>
            </w:tcBorders>
          </w:tcPr>
          <w:p w14:paraId="0E606AB5" w14:textId="77777777" w:rsidR="00E2101D" w:rsidRPr="001134DD" w:rsidRDefault="00E2101D" w:rsidP="008A7D95">
            <w:pPr>
              <w:suppressAutoHyphens/>
              <w:jc w:val="center"/>
              <w:rPr>
                <w:rFonts w:ascii="Times New Roman" w:hAnsi="Times New Roman"/>
                <w:spacing w:val="-3"/>
                <w:lang w:eastAsia="en-GB"/>
              </w:rPr>
            </w:pPr>
            <w:r w:rsidRPr="001134DD">
              <w:rPr>
                <w:rFonts w:ascii="Times New Roman" w:hAnsi="Times New Roman"/>
                <w:spacing w:val="-3"/>
                <w:lang w:eastAsia="en-GB"/>
              </w:rPr>
              <w:t>14-16</w:t>
            </w:r>
          </w:p>
        </w:tc>
        <w:tc>
          <w:tcPr>
            <w:tcW w:w="709" w:type="dxa"/>
            <w:tcBorders>
              <w:top w:val="single" w:sz="4" w:space="0" w:color="auto"/>
              <w:left w:val="single" w:sz="4" w:space="0" w:color="auto"/>
              <w:bottom w:val="single" w:sz="4" w:space="0" w:color="auto"/>
              <w:right w:val="single" w:sz="4" w:space="0" w:color="auto"/>
            </w:tcBorders>
          </w:tcPr>
          <w:p w14:paraId="23EA5B3A" w14:textId="77777777" w:rsidR="00E2101D" w:rsidRPr="001134D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&lt;</w:t>
            </w:r>
            <w:r w:rsidRPr="001134DD">
              <w:rPr>
                <w:rFonts w:ascii="Times New Roman" w:hAnsi="Times New Roman"/>
                <w:spacing w:val="-3"/>
                <w:lang w:eastAsia="en-GB"/>
              </w:rPr>
              <w:t>13</w:t>
            </w:r>
          </w:p>
        </w:tc>
      </w:tr>
      <w:tr w:rsidR="00E2101D" w14:paraId="42B2A0AC"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3DC41E74" w14:textId="45B88D06" w:rsidR="00E2101D" w:rsidRPr="00D0073A" w:rsidRDefault="00E2101D" w:rsidP="008A7D95">
            <w:pPr>
              <w:suppressAutoHyphens/>
              <w:jc w:val="center"/>
              <w:rPr>
                <w:rFonts w:ascii="Times New Roman" w:hAnsi="Times New Roman"/>
                <w:spacing w:val="-3"/>
                <w:vertAlign w:val="superscript"/>
                <w:lang w:eastAsia="en-GB"/>
              </w:rPr>
            </w:pPr>
            <w:r>
              <w:t>Co-trimoxazole</w:t>
            </w:r>
          </w:p>
        </w:tc>
        <w:tc>
          <w:tcPr>
            <w:tcW w:w="1665" w:type="dxa"/>
            <w:tcBorders>
              <w:top w:val="single" w:sz="4" w:space="0" w:color="auto"/>
              <w:left w:val="single" w:sz="4" w:space="0" w:color="auto"/>
              <w:bottom w:val="single" w:sz="4" w:space="0" w:color="auto"/>
              <w:right w:val="single" w:sz="4" w:space="0" w:color="auto"/>
            </w:tcBorders>
          </w:tcPr>
          <w:p w14:paraId="27D10E0D" w14:textId="77777777" w:rsidR="00E2101D" w:rsidRPr="00D0073A" w:rsidRDefault="00E2101D" w:rsidP="008A7D95">
            <w:pPr>
              <w:suppressAutoHyphens/>
              <w:jc w:val="center"/>
              <w:rPr>
                <w:rFonts w:ascii="Times New Roman" w:hAnsi="Times New Roman"/>
                <w:spacing w:val="-3"/>
                <w:lang w:eastAsia="en-GB"/>
              </w:rPr>
            </w:pPr>
            <w:r w:rsidRPr="00D0073A">
              <w:rPr>
                <w:rFonts w:ascii="Times New Roman" w:eastAsia="Times New Roman" w:hAnsi="Times New Roman"/>
                <w:lang w:eastAsia="en-GB"/>
              </w:rPr>
              <w:t>1.25-23.75</w:t>
            </w:r>
          </w:p>
        </w:tc>
        <w:tc>
          <w:tcPr>
            <w:tcW w:w="782" w:type="dxa"/>
            <w:tcBorders>
              <w:top w:val="single" w:sz="4" w:space="0" w:color="auto"/>
              <w:left w:val="single" w:sz="4" w:space="0" w:color="auto"/>
              <w:bottom w:val="single" w:sz="4" w:space="0" w:color="auto"/>
              <w:right w:val="single" w:sz="4" w:space="0" w:color="auto"/>
            </w:tcBorders>
          </w:tcPr>
          <w:p w14:paraId="1A14CE42"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14</w:t>
            </w:r>
          </w:p>
        </w:tc>
        <w:tc>
          <w:tcPr>
            <w:tcW w:w="872" w:type="dxa"/>
            <w:tcBorders>
              <w:top w:val="single" w:sz="4" w:space="0" w:color="auto"/>
              <w:left w:val="single" w:sz="4" w:space="0" w:color="auto"/>
              <w:bottom w:val="single" w:sz="4" w:space="0" w:color="auto"/>
              <w:right w:val="single" w:sz="4" w:space="0" w:color="auto"/>
            </w:tcBorders>
          </w:tcPr>
          <w:p w14:paraId="2B398309"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11</w:t>
            </w:r>
          </w:p>
        </w:tc>
        <w:tc>
          <w:tcPr>
            <w:tcW w:w="606" w:type="dxa"/>
            <w:tcBorders>
              <w:top w:val="single" w:sz="4" w:space="0" w:color="auto"/>
              <w:left w:val="single" w:sz="4" w:space="0" w:color="auto"/>
              <w:bottom w:val="single" w:sz="4" w:space="0" w:color="auto"/>
              <w:right w:val="single" w:sz="4" w:space="0" w:color="auto"/>
            </w:tcBorders>
          </w:tcPr>
          <w:p w14:paraId="5864A791" w14:textId="77777777" w:rsidR="00E2101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&gt;</w:t>
            </w:r>
            <w:r w:rsidRPr="001134DD">
              <w:rPr>
                <w:rFonts w:ascii="Times New Roman" w:hAnsi="Times New Roman"/>
                <w:spacing w:val="-3"/>
                <w:lang w:eastAsia="en-GB"/>
              </w:rPr>
              <w:t>1</w:t>
            </w:r>
            <w:r>
              <w:rPr>
                <w:rFonts w:ascii="Times New Roman" w:hAnsi="Times New Roman"/>
                <w:spacing w:val="-3"/>
                <w:lang w:eastAsia="en-GB"/>
              </w:rPr>
              <w:t>6</w:t>
            </w:r>
          </w:p>
        </w:tc>
        <w:tc>
          <w:tcPr>
            <w:tcW w:w="709" w:type="dxa"/>
            <w:tcBorders>
              <w:top w:val="single" w:sz="4" w:space="0" w:color="auto"/>
              <w:left w:val="single" w:sz="4" w:space="0" w:color="auto"/>
              <w:bottom w:val="single" w:sz="4" w:space="0" w:color="auto"/>
              <w:right w:val="single" w:sz="4" w:space="0" w:color="auto"/>
            </w:tcBorders>
          </w:tcPr>
          <w:p w14:paraId="287D4177"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11-15</w:t>
            </w:r>
          </w:p>
        </w:tc>
        <w:tc>
          <w:tcPr>
            <w:tcW w:w="709" w:type="dxa"/>
            <w:tcBorders>
              <w:top w:val="single" w:sz="4" w:space="0" w:color="auto"/>
              <w:left w:val="single" w:sz="4" w:space="0" w:color="auto"/>
              <w:bottom w:val="single" w:sz="4" w:space="0" w:color="auto"/>
              <w:right w:val="single" w:sz="4" w:space="0" w:color="auto"/>
            </w:tcBorders>
          </w:tcPr>
          <w:p w14:paraId="68453943" w14:textId="77777777" w:rsidR="00E2101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&lt;</w:t>
            </w:r>
            <w:r w:rsidRPr="001134DD">
              <w:rPr>
                <w:rFonts w:ascii="Times New Roman" w:hAnsi="Times New Roman"/>
                <w:spacing w:val="-3"/>
                <w:lang w:eastAsia="en-GB"/>
              </w:rPr>
              <w:t>1</w:t>
            </w:r>
            <w:r>
              <w:rPr>
                <w:rFonts w:ascii="Times New Roman" w:hAnsi="Times New Roman"/>
                <w:spacing w:val="-3"/>
                <w:lang w:eastAsia="en-GB"/>
              </w:rPr>
              <w:t>0</w:t>
            </w:r>
          </w:p>
        </w:tc>
      </w:tr>
      <w:tr w:rsidR="00E2101D" w14:paraId="68E3AE22" w14:textId="77777777" w:rsidTr="008A7D95">
        <w:trPr>
          <w:jc w:val="center"/>
        </w:trPr>
        <w:tc>
          <w:tcPr>
            <w:tcW w:w="1740" w:type="dxa"/>
            <w:tcBorders>
              <w:top w:val="single" w:sz="4" w:space="0" w:color="auto"/>
              <w:left w:val="single" w:sz="4" w:space="0" w:color="auto"/>
              <w:bottom w:val="single" w:sz="4" w:space="0" w:color="auto"/>
              <w:right w:val="single" w:sz="4" w:space="0" w:color="auto"/>
            </w:tcBorders>
          </w:tcPr>
          <w:p w14:paraId="59CABE73"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Gentamicin</w:t>
            </w:r>
          </w:p>
        </w:tc>
        <w:tc>
          <w:tcPr>
            <w:tcW w:w="1665" w:type="dxa"/>
            <w:tcBorders>
              <w:top w:val="single" w:sz="4" w:space="0" w:color="auto"/>
              <w:left w:val="single" w:sz="4" w:space="0" w:color="auto"/>
              <w:bottom w:val="single" w:sz="4" w:space="0" w:color="auto"/>
              <w:right w:val="single" w:sz="4" w:space="0" w:color="auto"/>
            </w:tcBorders>
          </w:tcPr>
          <w:p w14:paraId="51F9250E" w14:textId="77777777" w:rsidR="00E2101D" w:rsidRPr="00743A4F"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10</w:t>
            </w:r>
          </w:p>
        </w:tc>
        <w:tc>
          <w:tcPr>
            <w:tcW w:w="782" w:type="dxa"/>
            <w:tcBorders>
              <w:top w:val="single" w:sz="4" w:space="0" w:color="auto"/>
              <w:left w:val="single" w:sz="4" w:space="0" w:color="auto"/>
              <w:bottom w:val="single" w:sz="4" w:space="0" w:color="auto"/>
              <w:right w:val="single" w:sz="4" w:space="0" w:color="auto"/>
            </w:tcBorders>
          </w:tcPr>
          <w:p w14:paraId="5E0F7DC6"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17</w:t>
            </w:r>
          </w:p>
        </w:tc>
        <w:tc>
          <w:tcPr>
            <w:tcW w:w="872" w:type="dxa"/>
            <w:tcBorders>
              <w:top w:val="single" w:sz="4" w:space="0" w:color="auto"/>
              <w:left w:val="single" w:sz="4" w:space="0" w:color="auto"/>
              <w:bottom w:val="single" w:sz="4" w:space="0" w:color="auto"/>
              <w:right w:val="single" w:sz="4" w:space="0" w:color="auto"/>
            </w:tcBorders>
          </w:tcPr>
          <w:p w14:paraId="13590028"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17</w:t>
            </w:r>
          </w:p>
        </w:tc>
        <w:tc>
          <w:tcPr>
            <w:tcW w:w="606" w:type="dxa"/>
            <w:tcBorders>
              <w:top w:val="single" w:sz="4" w:space="0" w:color="auto"/>
              <w:left w:val="single" w:sz="4" w:space="0" w:color="auto"/>
              <w:bottom w:val="single" w:sz="4" w:space="0" w:color="auto"/>
              <w:right w:val="single" w:sz="4" w:space="0" w:color="auto"/>
            </w:tcBorders>
          </w:tcPr>
          <w:p w14:paraId="5867AF3C" w14:textId="77777777" w:rsidR="00E2101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&gt;</w:t>
            </w:r>
            <w:r w:rsidRPr="001134DD">
              <w:rPr>
                <w:rFonts w:ascii="Times New Roman" w:hAnsi="Times New Roman"/>
                <w:spacing w:val="-3"/>
                <w:lang w:eastAsia="en-GB"/>
              </w:rPr>
              <w:t>1</w:t>
            </w:r>
            <w:r>
              <w:rPr>
                <w:rFonts w:ascii="Times New Roman" w:hAnsi="Times New Roman"/>
                <w:spacing w:val="-3"/>
                <w:lang w:eastAsia="en-GB"/>
              </w:rPr>
              <w:t>5</w:t>
            </w:r>
          </w:p>
        </w:tc>
        <w:tc>
          <w:tcPr>
            <w:tcW w:w="709" w:type="dxa"/>
            <w:tcBorders>
              <w:top w:val="single" w:sz="4" w:space="0" w:color="auto"/>
              <w:left w:val="single" w:sz="4" w:space="0" w:color="auto"/>
              <w:bottom w:val="single" w:sz="4" w:space="0" w:color="auto"/>
              <w:right w:val="single" w:sz="4" w:space="0" w:color="auto"/>
            </w:tcBorders>
          </w:tcPr>
          <w:p w14:paraId="1CBA6D30" w14:textId="77777777" w:rsidR="00E2101D" w:rsidRDefault="00E2101D" w:rsidP="008A7D95">
            <w:pPr>
              <w:suppressAutoHyphens/>
              <w:jc w:val="center"/>
              <w:rPr>
                <w:rFonts w:ascii="Times New Roman" w:hAnsi="Times New Roman"/>
                <w:spacing w:val="-3"/>
                <w:lang w:eastAsia="en-GB"/>
              </w:rPr>
            </w:pPr>
            <w:r>
              <w:rPr>
                <w:rFonts w:ascii="Times New Roman" w:hAnsi="Times New Roman"/>
                <w:spacing w:val="-3"/>
                <w:lang w:eastAsia="en-GB"/>
              </w:rPr>
              <w:t>13-14</w:t>
            </w:r>
          </w:p>
        </w:tc>
        <w:tc>
          <w:tcPr>
            <w:tcW w:w="709" w:type="dxa"/>
            <w:tcBorders>
              <w:top w:val="single" w:sz="4" w:space="0" w:color="auto"/>
              <w:left w:val="single" w:sz="4" w:space="0" w:color="auto"/>
              <w:bottom w:val="single" w:sz="4" w:space="0" w:color="auto"/>
              <w:right w:val="single" w:sz="4" w:space="0" w:color="auto"/>
            </w:tcBorders>
          </w:tcPr>
          <w:p w14:paraId="36FB7C7E" w14:textId="77777777" w:rsidR="00E2101D" w:rsidRDefault="00E2101D" w:rsidP="008A7D95">
            <w:pPr>
              <w:suppressAutoHyphens/>
              <w:jc w:val="center"/>
              <w:rPr>
                <w:rFonts w:ascii="Times New Roman" w:hAnsi="Times New Roman"/>
                <w:spacing w:val="-3"/>
                <w:lang w:eastAsia="en-GB"/>
              </w:rPr>
            </w:pPr>
            <w:r w:rsidRPr="001134DD">
              <w:rPr>
                <w:rFonts w:ascii="Times New Roman" w:hAnsi="Times New Roman"/>
                <w:spacing w:val="-3"/>
                <w:u w:val="single"/>
                <w:lang w:eastAsia="en-GB"/>
              </w:rPr>
              <w:t>&lt;</w:t>
            </w:r>
            <w:r w:rsidRPr="001134DD">
              <w:rPr>
                <w:rFonts w:ascii="Times New Roman" w:hAnsi="Times New Roman"/>
                <w:spacing w:val="-3"/>
                <w:lang w:eastAsia="en-GB"/>
              </w:rPr>
              <w:t>1</w:t>
            </w:r>
            <w:r>
              <w:rPr>
                <w:rFonts w:ascii="Times New Roman" w:hAnsi="Times New Roman"/>
                <w:spacing w:val="-3"/>
                <w:lang w:eastAsia="en-GB"/>
              </w:rPr>
              <w:t>2</w:t>
            </w:r>
          </w:p>
        </w:tc>
      </w:tr>
    </w:tbl>
    <w:p w14:paraId="64A9533C" w14:textId="77777777" w:rsidR="004D72AD" w:rsidRDefault="00845456" w:rsidP="00845456">
      <w:pPr>
        <w:pStyle w:val="Heading2"/>
        <w:numPr>
          <w:ilvl w:val="1"/>
          <w:numId w:val="15"/>
        </w:numPr>
      </w:pPr>
      <w:r>
        <w:rPr>
          <w:rFonts w:eastAsia="Times New Roman"/>
          <w:lang w:val="en" w:eastAsia="en-GB"/>
        </w:rPr>
        <w:t>Azithromycin</w:t>
      </w:r>
      <w:r w:rsidR="004D72AD">
        <w:t xml:space="preserve"> E-test</w:t>
      </w:r>
    </w:p>
    <w:p w14:paraId="4EEB1796" w14:textId="77777777" w:rsidR="00FC0D88" w:rsidRPr="00FC0D88" w:rsidRDefault="001E70FD" w:rsidP="00FC0D88">
      <w:pPr>
        <w:pStyle w:val="Heading3"/>
        <w:ind w:left="1276"/>
      </w:pPr>
      <w:r>
        <w:t>Antibiotic resistance to erythromycin will be tested by E-test</w:t>
      </w:r>
      <w:r w:rsidR="004D72AD">
        <w:t>.</w:t>
      </w:r>
    </w:p>
    <w:p w14:paraId="2BF4B9D3" w14:textId="77777777" w:rsidR="004D72AD" w:rsidRPr="00FC0D88" w:rsidRDefault="00FC0D88" w:rsidP="00D818F2">
      <w:pPr>
        <w:pStyle w:val="Heading3"/>
        <w:ind w:left="1276"/>
      </w:pPr>
      <w:r w:rsidRPr="00FC0D88">
        <w:t xml:space="preserve">Allow E-test strips to reach room temperature prior to </w:t>
      </w:r>
      <w:r>
        <w:t>opening</w:t>
      </w:r>
      <w:r w:rsidRPr="00FC0D88">
        <w:t xml:space="preserve"> </w:t>
      </w:r>
      <w:r>
        <w:t>Make sure that s</w:t>
      </w:r>
      <w:r w:rsidRPr="00FC0D88">
        <w:t xml:space="preserve">trips </w:t>
      </w:r>
      <w:r>
        <w:t xml:space="preserve">were protected </w:t>
      </w:r>
      <w:r w:rsidRPr="00FC0D88">
        <w:t xml:space="preserve">from moisture, </w:t>
      </w:r>
      <w:proofErr w:type="gramStart"/>
      <w:r w:rsidRPr="00FC0D88">
        <w:t>heat</w:t>
      </w:r>
      <w:proofErr w:type="gramEnd"/>
      <w:r w:rsidRPr="00FC0D88">
        <w:t xml:space="preserve"> and direct exposure to strong light at all times. </w:t>
      </w:r>
      <w:r>
        <w:t>Ensure that</w:t>
      </w:r>
      <w:r w:rsidRPr="00FC0D88">
        <w:t xml:space="preserve"> moisture </w:t>
      </w:r>
      <w:r>
        <w:t>has not penetrated</w:t>
      </w:r>
      <w:r w:rsidRPr="00FC0D88">
        <w:t xml:space="preserve"> within the package or storage</w:t>
      </w:r>
      <w:r>
        <w:t xml:space="preserve"> container and that s</w:t>
      </w:r>
      <w:r w:rsidRPr="00FC0D88">
        <w:t xml:space="preserve">trips </w:t>
      </w:r>
      <w:r>
        <w:t>were</w:t>
      </w:r>
      <w:r w:rsidRPr="00FC0D88">
        <w:t xml:space="preserve"> kept dry with active desiccant</w:t>
      </w:r>
      <w:r>
        <w:t xml:space="preserve">. Only use strips which have been stored correctly. Once strips have reached room temperature </w:t>
      </w:r>
      <w:r>
        <w:rPr>
          <w:szCs w:val="22"/>
        </w:rPr>
        <w:t>ensure that moisture condensing on the outer surface has evaporated completely before opening the package</w:t>
      </w:r>
    </w:p>
    <w:p w14:paraId="66898F71" w14:textId="48518772" w:rsidR="004D72AD" w:rsidRDefault="009E327E" w:rsidP="004D72AD">
      <w:pPr>
        <w:pStyle w:val="Heading3"/>
        <w:ind w:left="1276"/>
      </w:pPr>
      <w:r>
        <w:t>Prepare a 0.5</w:t>
      </w:r>
      <w:r w:rsidR="00CE6D9A">
        <w:t xml:space="preserve"> (or 1 if mucoid)</w:t>
      </w:r>
      <w:r>
        <w:t xml:space="preserve"> McFarland suspension from the appropriate AMR plate according to 5.2</w:t>
      </w:r>
      <w:r w:rsidR="001E70FD">
        <w:t xml:space="preserve">. </w:t>
      </w:r>
      <w:r w:rsidR="00A8614F">
        <w:t xml:space="preserve">Set up a separate suspension for the control strain </w:t>
      </w:r>
      <w:r w:rsidR="001E70FD">
        <w:rPr>
          <w:i/>
        </w:rPr>
        <w:t>E.coli</w:t>
      </w:r>
      <w:r w:rsidR="00A8614F">
        <w:t xml:space="preserve"> ATCC</w:t>
      </w:r>
      <w:r w:rsidR="001E70FD">
        <w:t xml:space="preserve"> </w:t>
      </w:r>
      <w:r w:rsidR="001E70FD">
        <w:rPr>
          <w:lang w:val="en-ZW"/>
        </w:rPr>
        <w:t>25922</w:t>
      </w:r>
      <w:r w:rsidR="00A8614F">
        <w:rPr>
          <w:lang w:val="en-ZW"/>
        </w:rPr>
        <w:t>.</w:t>
      </w:r>
      <w:r w:rsidR="001E70FD" w:rsidRPr="001E70FD">
        <w:t xml:space="preserve"> </w:t>
      </w:r>
      <w:r w:rsidR="001E70FD">
        <w:t xml:space="preserve">If the previous suspension used in 5.3 is less than 60min old, this can be </w:t>
      </w:r>
      <w:proofErr w:type="gramStart"/>
      <w:r w:rsidR="001E70FD">
        <w:t>used</w:t>
      </w:r>
      <w:proofErr w:type="gramEnd"/>
      <w:r w:rsidR="001E70FD">
        <w:t xml:space="preserve"> and no new suspension is needed</w:t>
      </w:r>
    </w:p>
    <w:p w14:paraId="4650E04E" w14:textId="77777777" w:rsidR="004D72AD" w:rsidRPr="004D72AD" w:rsidRDefault="009E327E" w:rsidP="004D72AD">
      <w:pPr>
        <w:pStyle w:val="Heading3"/>
        <w:ind w:left="1276"/>
      </w:pPr>
      <w:r>
        <w:rPr>
          <w:szCs w:val="22"/>
        </w:rPr>
        <w:t>Inoculate MHA plate</w:t>
      </w:r>
      <w:r w:rsidR="00A8614F">
        <w:rPr>
          <w:szCs w:val="22"/>
        </w:rPr>
        <w:t>s</w:t>
      </w:r>
      <w:r>
        <w:rPr>
          <w:szCs w:val="22"/>
        </w:rPr>
        <w:t xml:space="preserve"> as described in 5.3. Allow excess moisture of the inoculum to be absorbed for approximately 15 minutes so that the surface is completely dry before applying the gradient strips.</w:t>
      </w:r>
    </w:p>
    <w:p w14:paraId="27B9ECA6" w14:textId="77777777" w:rsidR="004D72AD" w:rsidRDefault="009E327E" w:rsidP="004D72AD">
      <w:pPr>
        <w:pStyle w:val="Heading3"/>
        <w:ind w:left="1276"/>
        <w:rPr>
          <w:szCs w:val="22"/>
        </w:rPr>
      </w:pPr>
      <w:r>
        <w:rPr>
          <w:szCs w:val="22"/>
        </w:rPr>
        <w:t>Check that the inoculated agar surface is completely dry before applying gradient strips. Strips can be applied to the inoculated agar surface with forceps. Position the gradient strip with the MIC scale facing upwards (towards the opening of the plate) and the concentration maximum nearest the rim of the plate. Ensure that the whole strip is in complete contact with the agar surface. Do not place the strip upside down as no inhibition ellipse will form since the antibiotic will not diffuse across the non-porous plastic strip. If air pockets are seen under the strip, remove them by pressing gently on the strip (without moving it) with the applicator tip or forceps, working from the lowest concentration upwards. Small bubbles will not affect results. Once applied, the strip cannot be moved because of instantaneous release of antibiotic into the agar.</w:t>
      </w:r>
    </w:p>
    <w:p w14:paraId="22B86DC1" w14:textId="77777777" w:rsidR="009E327E" w:rsidRDefault="009E327E" w:rsidP="009E327E">
      <w:pPr>
        <w:pStyle w:val="Heading3"/>
        <w:ind w:left="1276"/>
      </w:pPr>
      <w:r>
        <w:rPr>
          <w:szCs w:val="22"/>
        </w:rPr>
        <w:lastRenderedPageBreak/>
        <w:t xml:space="preserve">Incubate the agar plates in an inverted position (lid down) in stacks no higher than 5 at </w:t>
      </w:r>
      <w:r w:rsidR="00D60799">
        <w:rPr>
          <w:szCs w:val="22"/>
        </w:rPr>
        <w:t>34-36</w:t>
      </w:r>
      <w:r>
        <w:rPr>
          <w:szCs w:val="22"/>
          <w:vertAlign w:val="superscript"/>
        </w:rPr>
        <w:t>o</w:t>
      </w:r>
      <w:r>
        <w:rPr>
          <w:szCs w:val="22"/>
        </w:rPr>
        <w:t>C for 1</w:t>
      </w:r>
      <w:r w:rsidR="00D60799">
        <w:rPr>
          <w:szCs w:val="22"/>
        </w:rPr>
        <w:t>6</w:t>
      </w:r>
      <w:r>
        <w:rPr>
          <w:szCs w:val="22"/>
        </w:rPr>
        <w:t>-20 hours</w:t>
      </w:r>
    </w:p>
    <w:p w14:paraId="1857499A" w14:textId="28A2F08E" w:rsidR="009E327E" w:rsidRDefault="00E95F7D" w:rsidP="009E327E">
      <w:pPr>
        <w:pStyle w:val="Heading3"/>
        <w:ind w:left="1276"/>
        <w:rPr>
          <w:szCs w:val="22"/>
        </w:rPr>
      </w:pPr>
      <w:r w:rsidRPr="00C512D8">
        <w:rPr>
          <w:noProof/>
          <w:lang w:val="fi-FI" w:eastAsia="zh-CN"/>
        </w:rPr>
        <mc:AlternateContent>
          <mc:Choice Requires="wps">
            <w:drawing>
              <wp:anchor distT="45720" distB="45720" distL="114300" distR="114300" simplePos="0" relativeHeight="251691008" behindDoc="0" locked="0" layoutInCell="1" allowOverlap="1" wp14:anchorId="7B555B5A" wp14:editId="282937A3">
                <wp:simplePos x="0" y="0"/>
                <wp:positionH relativeFrom="page">
                  <wp:posOffset>4646023</wp:posOffset>
                </wp:positionH>
                <wp:positionV relativeFrom="paragraph">
                  <wp:posOffset>4563836</wp:posOffset>
                </wp:positionV>
                <wp:extent cx="2557780" cy="1404620"/>
                <wp:effectExtent l="0" t="0" r="13970" b="2095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404620"/>
                        </a:xfrm>
                        <a:prstGeom prst="rect">
                          <a:avLst/>
                        </a:prstGeom>
                        <a:solidFill>
                          <a:srgbClr val="FFFFFF"/>
                        </a:solidFill>
                        <a:ln w="9525">
                          <a:solidFill>
                            <a:srgbClr val="000000"/>
                          </a:solidFill>
                          <a:miter lim="800000"/>
                          <a:headEnd/>
                          <a:tailEnd/>
                        </a:ln>
                      </wps:spPr>
                      <wps:txbx>
                        <w:txbxContent>
                          <w:p w14:paraId="10308AEB" w14:textId="77777777" w:rsidR="00D818F2" w:rsidRDefault="00D60799" w:rsidP="00296D88">
                            <w:r>
                              <w:t>Figure 7</w:t>
                            </w:r>
                            <w:r w:rsidR="00D818F2">
                              <w:t>:</w:t>
                            </w:r>
                            <w:r w:rsidR="00D818F2" w:rsidRPr="00D57848">
                              <w:rPr>
                                <w:sz w:val="18"/>
                                <w:szCs w:val="18"/>
                              </w:rPr>
                              <w:t xml:space="preserve"> </w:t>
                            </w:r>
                            <w:r w:rsidR="00D818F2" w:rsidRPr="00D57848">
                              <w:rPr>
                                <w:rFonts w:ascii="Times New Roman" w:hAnsi="Times New Roman"/>
                                <w:sz w:val="24"/>
                                <w:szCs w:val="24"/>
                              </w:rPr>
                              <w:t>Organism, antibiotic, resistant mechanism and handling effects on 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55B5A" id="_x0000_t202" coordsize="21600,21600" o:spt="202" path="m,l,21600r21600,l21600,xe">
                <v:stroke joinstyle="miter"/>
                <v:path gradientshapeok="t" o:connecttype="rect"/>
              </v:shapetype>
              <v:shape id="_x0000_s1031" type="#_x0000_t202" style="position:absolute;left:0;text-align:left;margin-left:365.85pt;margin-top:359.35pt;width:201.4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RPKAIAAE0EAAAOAAAAZHJzL2Uyb0RvYy54bWysVNtu2zAMfR+wfxD0vviyuE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">
                <v:textbox style="mso-fit-shape-to-text:t">
                  <w:txbxContent>
                    <w:p w14:paraId="10308AEB" w14:textId="77777777" w:rsidR="00D818F2" w:rsidRDefault="00D60799" w:rsidP="00296D88">
                      <w:r>
                        <w:t>Figure 7</w:t>
                      </w:r>
                      <w:r w:rsidR="00D818F2">
                        <w:t>:</w:t>
                      </w:r>
                      <w:r w:rsidR="00D818F2" w:rsidRPr="00D57848">
                        <w:rPr>
                          <w:sz w:val="18"/>
                          <w:szCs w:val="18"/>
                        </w:rPr>
                        <w:t xml:space="preserve"> </w:t>
                      </w:r>
                      <w:r w:rsidR="00D818F2" w:rsidRPr="00D57848">
                        <w:rPr>
                          <w:rFonts w:ascii="Times New Roman" w:hAnsi="Times New Roman"/>
                          <w:sz w:val="24"/>
                          <w:szCs w:val="24"/>
                        </w:rPr>
                        <w:t>Organism, antibiotic, resistant mechanism and handling effects on MIC</w:t>
                      </w:r>
                    </w:p>
                  </w:txbxContent>
                </v:textbox>
                <w10:wrap type="topAndBottom" anchorx="page"/>
              </v:shape>
            </w:pict>
          </mc:Fallback>
        </mc:AlternateContent>
      </w:r>
      <w:r w:rsidRPr="00296D88">
        <w:rPr>
          <w:noProof/>
          <w:lang w:val="fi-FI" w:eastAsia="zh-CN"/>
        </w:rPr>
        <w:drawing>
          <wp:anchor distT="0" distB="0" distL="114300" distR="114300" simplePos="0" relativeHeight="251688960" behindDoc="0" locked="0" layoutInCell="1" allowOverlap="1" wp14:anchorId="20899264" wp14:editId="02E37409">
            <wp:simplePos x="0" y="0"/>
            <wp:positionH relativeFrom="margin">
              <wp:posOffset>-136435</wp:posOffset>
            </wp:positionH>
            <wp:positionV relativeFrom="paragraph">
              <wp:posOffset>4419237</wp:posOffset>
            </wp:positionV>
            <wp:extent cx="3484880" cy="1183005"/>
            <wp:effectExtent l="0" t="0" r="1270" b="0"/>
            <wp:wrapTopAndBottom/>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84880" cy="1183005"/>
                    </a:xfrm>
                    <a:prstGeom prst="rect">
                      <a:avLst/>
                    </a:prstGeom>
                  </pic:spPr>
                </pic:pic>
              </a:graphicData>
            </a:graphic>
            <wp14:sizeRelH relativeFrom="page">
              <wp14:pctWidth>0</wp14:pctWidth>
            </wp14:sizeRelH>
            <wp14:sizeRelV relativeFrom="page">
              <wp14:pctHeight>0</wp14:pctHeight>
            </wp14:sizeRelV>
          </wp:anchor>
        </w:drawing>
      </w:r>
      <w:r w:rsidR="00C512D8" w:rsidRPr="00C512D8">
        <w:rPr>
          <w:noProof/>
          <w:szCs w:val="22"/>
          <w:lang w:val="fi-FI" w:eastAsia="zh-CN"/>
        </w:rPr>
        <mc:AlternateContent>
          <mc:Choice Requires="wps">
            <w:drawing>
              <wp:anchor distT="45720" distB="45720" distL="114300" distR="114300" simplePos="0" relativeHeight="251686912" behindDoc="0" locked="0" layoutInCell="1" allowOverlap="1" wp14:anchorId="04D0512F" wp14:editId="46C7378A">
                <wp:simplePos x="0" y="0"/>
                <wp:positionH relativeFrom="column">
                  <wp:posOffset>3349625</wp:posOffset>
                </wp:positionH>
                <wp:positionV relativeFrom="paragraph">
                  <wp:posOffset>1640205</wp:posOffset>
                </wp:positionV>
                <wp:extent cx="2360930" cy="1404620"/>
                <wp:effectExtent l="0" t="0" r="12700" b="1143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5AD0E6" w14:textId="77777777" w:rsidR="00D818F2" w:rsidRDefault="00D60799">
                            <w:r>
                              <w:t>Figure 6</w:t>
                            </w:r>
                            <w:r w:rsidR="00D818F2">
                              <w:t xml:space="preserve"> Reading the minimum inhibition concentration (MIC)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D0512F" id="_x0000_s1031" type="#_x0000_t202" style="position:absolute;left:0;text-align:left;margin-left:263.75pt;margin-top:129.1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hKA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">
                <v:textbox style="mso-fit-shape-to-text:t">
                  <w:txbxContent>
                    <w:p w14:paraId="095AD0E6" w14:textId="77777777" w:rsidR="00D818F2" w:rsidRDefault="00D60799">
                      <w:r>
                        <w:t>Figure 6</w:t>
                      </w:r>
                      <w:r w:rsidR="00D818F2">
                        <w:t xml:space="preserve"> Reading the minimum inhibition concentration (MIC)</w:t>
                      </w:r>
                    </w:p>
                  </w:txbxContent>
                </v:textbox>
                <w10:wrap type="topAndBottom"/>
              </v:shape>
            </w:pict>
          </mc:Fallback>
        </mc:AlternateContent>
      </w:r>
      <w:r w:rsidR="00C512D8">
        <w:rPr>
          <w:noProof/>
          <w:lang w:val="fi-FI" w:eastAsia="zh-CN"/>
        </w:rPr>
        <w:drawing>
          <wp:anchor distT="0" distB="0" distL="114300" distR="114300" simplePos="0" relativeHeight="251684864" behindDoc="0" locked="0" layoutInCell="1" allowOverlap="1" wp14:anchorId="63AA88B3" wp14:editId="204B1445">
            <wp:simplePos x="0" y="0"/>
            <wp:positionH relativeFrom="column">
              <wp:posOffset>67929</wp:posOffset>
            </wp:positionH>
            <wp:positionV relativeFrom="paragraph">
              <wp:posOffset>1224659</wp:posOffset>
            </wp:positionV>
            <wp:extent cx="3903345" cy="3096260"/>
            <wp:effectExtent l="0" t="0" r="1905" b="8890"/>
            <wp:wrapTopAndBottom/>
            <wp:docPr id="4" name="Picture 4" descr="streipguide"/>
            <wp:cNvGraphicFramePr/>
            <a:graphic xmlns:a="http://schemas.openxmlformats.org/drawingml/2006/main">
              <a:graphicData uri="http://schemas.openxmlformats.org/drawingml/2006/picture">
                <pic:pic xmlns:pic="http://schemas.openxmlformats.org/drawingml/2006/picture">
                  <pic:nvPicPr>
                    <pic:cNvPr id="4" name="Picture 4" descr="streipguide"/>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334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27E">
        <w:rPr>
          <w:szCs w:val="22"/>
        </w:rPr>
        <w:t>After the required incubation period and only when an even lawn of growth is distinctly visible, read the MIC value where the pointed end of the inhibition ellipse intersects the side of the strip. Do not read the plate if the culture appears mixed or if the lawn of growth is too light or too heavy; repeat the test. Gradient MIC endpoints are usually clear-cut although different growth/ inhibition patterns may be seen</w:t>
      </w:r>
      <w:r w:rsidR="00C512D8">
        <w:rPr>
          <w:szCs w:val="22"/>
        </w:rPr>
        <w:t xml:space="preserve"> (Figure </w:t>
      </w:r>
      <w:r w:rsidR="00D60799">
        <w:rPr>
          <w:szCs w:val="22"/>
        </w:rPr>
        <w:t>6</w:t>
      </w:r>
      <w:r w:rsidR="00296D88">
        <w:rPr>
          <w:szCs w:val="22"/>
        </w:rPr>
        <w:t xml:space="preserve"> and </w:t>
      </w:r>
      <w:r w:rsidR="00D60799">
        <w:rPr>
          <w:szCs w:val="22"/>
        </w:rPr>
        <w:t>7</w:t>
      </w:r>
      <w:r w:rsidR="00C512D8">
        <w:rPr>
          <w:szCs w:val="22"/>
        </w:rPr>
        <w:t>)</w:t>
      </w:r>
      <w:r w:rsidR="009E327E">
        <w:rPr>
          <w:szCs w:val="22"/>
        </w:rPr>
        <w:t>.</w:t>
      </w:r>
    </w:p>
    <w:p w14:paraId="67AF4D2B" w14:textId="7383F6E0" w:rsidR="00C512D8" w:rsidRDefault="00C512D8" w:rsidP="00C512D8"/>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694"/>
        <w:gridCol w:w="3969"/>
      </w:tblGrid>
      <w:tr w:rsidR="00D57848" w14:paraId="482BA221" w14:textId="77777777" w:rsidTr="00D60799">
        <w:trPr>
          <w:trHeight w:val="567"/>
        </w:trPr>
        <w:tc>
          <w:tcPr>
            <w:tcW w:w="23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9376C94" w14:textId="77777777" w:rsidR="00D57848" w:rsidRDefault="00D57848">
            <w:pPr>
              <w:pStyle w:val="Title"/>
              <w:spacing w:line="256" w:lineRule="auto"/>
              <w:rPr>
                <w:sz w:val="22"/>
                <w:szCs w:val="22"/>
                <w:u w:val="none"/>
              </w:rPr>
            </w:pPr>
            <w:r>
              <w:rPr>
                <w:szCs w:val="22"/>
              </w:rPr>
              <w:br w:type="page"/>
            </w:r>
            <w:r>
              <w:rPr>
                <w:sz w:val="22"/>
                <w:szCs w:val="22"/>
                <w:u w:val="none"/>
              </w:rPr>
              <w:t>TYPE OF EFFECT</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E4D3BBC" w14:textId="77777777" w:rsidR="00D57848" w:rsidRDefault="00D57848">
            <w:pPr>
              <w:pStyle w:val="Title"/>
              <w:spacing w:line="256" w:lineRule="auto"/>
              <w:rPr>
                <w:sz w:val="22"/>
                <w:szCs w:val="22"/>
                <w:u w:val="none"/>
              </w:rPr>
            </w:pPr>
            <w:r>
              <w:rPr>
                <w:sz w:val="22"/>
                <w:szCs w:val="22"/>
                <w:u w:val="none"/>
              </w:rPr>
              <w:t>EFFECT/ORGANISM</w:t>
            </w:r>
          </w:p>
        </w:tc>
        <w:tc>
          <w:tcPr>
            <w:tcW w:w="3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3F9908F" w14:textId="77777777" w:rsidR="00D57848" w:rsidRDefault="00D57848">
            <w:pPr>
              <w:pStyle w:val="Title"/>
              <w:spacing w:line="256" w:lineRule="auto"/>
              <w:rPr>
                <w:sz w:val="22"/>
                <w:szCs w:val="22"/>
                <w:u w:val="none"/>
              </w:rPr>
            </w:pPr>
            <w:r>
              <w:rPr>
                <w:sz w:val="22"/>
                <w:szCs w:val="22"/>
                <w:u w:val="none"/>
              </w:rPr>
              <w:t>COMMENT</w:t>
            </w:r>
          </w:p>
        </w:tc>
      </w:tr>
      <w:tr w:rsidR="00D57848" w14:paraId="7A3DE9BC" w14:textId="77777777" w:rsidTr="00D60799">
        <w:trPr>
          <w:trHeight w:val="567"/>
        </w:trPr>
        <w:tc>
          <w:tcPr>
            <w:tcW w:w="2376" w:type="dxa"/>
            <w:tcBorders>
              <w:top w:val="single" w:sz="6" w:space="0" w:color="auto"/>
              <w:left w:val="single" w:sz="6" w:space="0" w:color="auto"/>
              <w:bottom w:val="single" w:sz="6" w:space="0" w:color="auto"/>
              <w:right w:val="single" w:sz="6" w:space="0" w:color="auto"/>
            </w:tcBorders>
            <w:hideMark/>
          </w:tcPr>
          <w:p w14:paraId="4CF7A048" w14:textId="77777777" w:rsidR="00D57848" w:rsidRDefault="00D57848">
            <w:pPr>
              <w:pStyle w:val="Title"/>
              <w:spacing w:line="256" w:lineRule="auto"/>
              <w:jc w:val="left"/>
              <w:rPr>
                <w:b w:val="0"/>
                <w:sz w:val="22"/>
                <w:szCs w:val="22"/>
                <w:u w:val="none"/>
              </w:rPr>
            </w:pPr>
            <w:r>
              <w:rPr>
                <w:b w:val="0"/>
                <w:sz w:val="22"/>
                <w:szCs w:val="22"/>
                <w:u w:val="none"/>
              </w:rPr>
              <w:t>Resistance Mechanism</w:t>
            </w:r>
          </w:p>
        </w:tc>
        <w:tc>
          <w:tcPr>
            <w:tcW w:w="2694" w:type="dxa"/>
            <w:tcBorders>
              <w:top w:val="single" w:sz="6" w:space="0" w:color="auto"/>
              <w:left w:val="single" w:sz="6" w:space="0" w:color="auto"/>
              <w:bottom w:val="single" w:sz="6" w:space="0" w:color="auto"/>
              <w:right w:val="single" w:sz="6" w:space="0" w:color="auto"/>
            </w:tcBorders>
            <w:hideMark/>
          </w:tcPr>
          <w:p w14:paraId="52CCD142" w14:textId="77777777" w:rsidR="00D57848" w:rsidRDefault="00D57848">
            <w:pPr>
              <w:pStyle w:val="Title"/>
              <w:spacing w:line="256" w:lineRule="auto"/>
              <w:jc w:val="left"/>
              <w:rPr>
                <w:b w:val="0"/>
                <w:sz w:val="22"/>
                <w:szCs w:val="22"/>
                <w:u w:val="none"/>
              </w:rPr>
            </w:pPr>
            <w:r>
              <w:rPr>
                <w:b w:val="0"/>
                <w:sz w:val="22"/>
                <w:szCs w:val="22"/>
                <w:u w:val="none"/>
              </w:rPr>
              <w:t>Resistant subpopulations</w:t>
            </w:r>
          </w:p>
        </w:tc>
        <w:tc>
          <w:tcPr>
            <w:tcW w:w="3969" w:type="dxa"/>
            <w:tcBorders>
              <w:top w:val="single" w:sz="6" w:space="0" w:color="auto"/>
              <w:left w:val="single" w:sz="6" w:space="0" w:color="auto"/>
              <w:bottom w:val="single" w:sz="6" w:space="0" w:color="auto"/>
              <w:right w:val="single" w:sz="6" w:space="0" w:color="auto"/>
            </w:tcBorders>
            <w:hideMark/>
          </w:tcPr>
          <w:p w14:paraId="1684A86C" w14:textId="77777777" w:rsidR="00D57848" w:rsidRDefault="00D57848">
            <w:pPr>
              <w:pStyle w:val="Title"/>
              <w:spacing w:line="256" w:lineRule="auto"/>
              <w:jc w:val="left"/>
              <w:rPr>
                <w:b w:val="0"/>
                <w:sz w:val="22"/>
                <w:szCs w:val="22"/>
                <w:u w:val="none"/>
              </w:rPr>
            </w:pPr>
            <w:r>
              <w:rPr>
                <w:b w:val="0"/>
                <w:sz w:val="22"/>
                <w:szCs w:val="22"/>
                <w:u w:val="none"/>
              </w:rPr>
              <w:t>Read MIC at 100% inhibition</w:t>
            </w:r>
          </w:p>
        </w:tc>
      </w:tr>
      <w:tr w:rsidR="00D57848" w14:paraId="302BA161" w14:textId="77777777" w:rsidTr="00D60799">
        <w:trPr>
          <w:trHeight w:val="567"/>
        </w:trPr>
        <w:tc>
          <w:tcPr>
            <w:tcW w:w="2376" w:type="dxa"/>
            <w:tcBorders>
              <w:top w:val="single" w:sz="6" w:space="0" w:color="auto"/>
              <w:left w:val="single" w:sz="6" w:space="0" w:color="auto"/>
              <w:bottom w:val="single" w:sz="6" w:space="0" w:color="auto"/>
              <w:right w:val="single" w:sz="6" w:space="0" w:color="auto"/>
            </w:tcBorders>
            <w:hideMark/>
          </w:tcPr>
          <w:p w14:paraId="343CBB79" w14:textId="77777777" w:rsidR="00D57848" w:rsidRDefault="00D57848">
            <w:pPr>
              <w:pStyle w:val="Title"/>
              <w:spacing w:line="256" w:lineRule="auto"/>
              <w:jc w:val="left"/>
              <w:rPr>
                <w:b w:val="0"/>
                <w:sz w:val="22"/>
                <w:szCs w:val="22"/>
                <w:u w:val="none"/>
              </w:rPr>
            </w:pPr>
            <w:r>
              <w:rPr>
                <w:b w:val="0"/>
                <w:sz w:val="22"/>
                <w:szCs w:val="22"/>
                <w:u w:val="none"/>
              </w:rPr>
              <w:t>Resistance Mechanism</w:t>
            </w:r>
          </w:p>
        </w:tc>
        <w:tc>
          <w:tcPr>
            <w:tcW w:w="2694" w:type="dxa"/>
            <w:tcBorders>
              <w:top w:val="single" w:sz="6" w:space="0" w:color="auto"/>
              <w:left w:val="single" w:sz="6" w:space="0" w:color="auto"/>
              <w:bottom w:val="single" w:sz="6" w:space="0" w:color="auto"/>
              <w:right w:val="single" w:sz="6" w:space="0" w:color="auto"/>
            </w:tcBorders>
            <w:hideMark/>
          </w:tcPr>
          <w:p w14:paraId="18F0D345" w14:textId="77777777" w:rsidR="00D57848" w:rsidRDefault="00D57848">
            <w:pPr>
              <w:pStyle w:val="Title"/>
              <w:spacing w:line="256" w:lineRule="auto"/>
              <w:jc w:val="left"/>
              <w:rPr>
                <w:b w:val="0"/>
                <w:sz w:val="22"/>
                <w:szCs w:val="22"/>
                <w:u w:val="none"/>
              </w:rPr>
            </w:pPr>
            <w:r>
              <w:rPr>
                <w:b w:val="0"/>
                <w:sz w:val="22"/>
                <w:szCs w:val="22"/>
                <w:u w:val="none"/>
              </w:rPr>
              <w:t>Low-level mutations</w:t>
            </w:r>
          </w:p>
        </w:tc>
        <w:tc>
          <w:tcPr>
            <w:tcW w:w="3969" w:type="dxa"/>
            <w:tcBorders>
              <w:top w:val="single" w:sz="6" w:space="0" w:color="auto"/>
              <w:left w:val="single" w:sz="6" w:space="0" w:color="auto"/>
              <w:bottom w:val="single" w:sz="6" w:space="0" w:color="auto"/>
              <w:right w:val="single" w:sz="6" w:space="0" w:color="auto"/>
            </w:tcBorders>
            <w:hideMark/>
          </w:tcPr>
          <w:p w14:paraId="69E5CE63" w14:textId="77777777" w:rsidR="00D57848" w:rsidRDefault="00D57848">
            <w:pPr>
              <w:pStyle w:val="Title"/>
              <w:spacing w:line="256" w:lineRule="auto"/>
              <w:jc w:val="left"/>
              <w:rPr>
                <w:b w:val="0"/>
                <w:sz w:val="22"/>
                <w:szCs w:val="22"/>
                <w:u w:val="none"/>
              </w:rPr>
            </w:pPr>
            <w:r>
              <w:rPr>
                <w:b w:val="0"/>
                <w:sz w:val="22"/>
                <w:szCs w:val="22"/>
                <w:u w:val="none"/>
              </w:rPr>
              <w:t>Read MIC as resistant if isolated colonies are within the ellipse spanning the gradient</w:t>
            </w:r>
          </w:p>
        </w:tc>
      </w:tr>
      <w:tr w:rsidR="00D57848" w14:paraId="6EA805AA" w14:textId="77777777" w:rsidTr="00D60799">
        <w:trPr>
          <w:trHeight w:val="567"/>
        </w:trPr>
        <w:tc>
          <w:tcPr>
            <w:tcW w:w="2376" w:type="dxa"/>
            <w:tcBorders>
              <w:top w:val="single" w:sz="6" w:space="0" w:color="auto"/>
              <w:left w:val="single" w:sz="6" w:space="0" w:color="auto"/>
              <w:bottom w:val="single" w:sz="6" w:space="0" w:color="auto"/>
              <w:right w:val="single" w:sz="6" w:space="0" w:color="auto"/>
            </w:tcBorders>
            <w:hideMark/>
          </w:tcPr>
          <w:p w14:paraId="14DAD1EB" w14:textId="77777777" w:rsidR="00D57848" w:rsidRDefault="00D57848">
            <w:pPr>
              <w:pStyle w:val="Title"/>
              <w:spacing w:line="256" w:lineRule="auto"/>
              <w:jc w:val="left"/>
              <w:rPr>
                <w:b w:val="0"/>
                <w:sz w:val="22"/>
                <w:szCs w:val="22"/>
                <w:u w:val="none"/>
              </w:rPr>
            </w:pPr>
            <w:r>
              <w:rPr>
                <w:b w:val="0"/>
                <w:sz w:val="22"/>
                <w:szCs w:val="22"/>
                <w:u w:val="none"/>
              </w:rPr>
              <w:t>Technical and Handling</w:t>
            </w:r>
          </w:p>
        </w:tc>
        <w:tc>
          <w:tcPr>
            <w:tcW w:w="2694" w:type="dxa"/>
            <w:tcBorders>
              <w:top w:val="single" w:sz="6" w:space="0" w:color="auto"/>
              <w:left w:val="single" w:sz="6" w:space="0" w:color="auto"/>
              <w:bottom w:val="single" w:sz="6" w:space="0" w:color="auto"/>
              <w:right w:val="single" w:sz="6" w:space="0" w:color="auto"/>
            </w:tcBorders>
            <w:hideMark/>
          </w:tcPr>
          <w:p w14:paraId="29B3E962" w14:textId="77777777" w:rsidR="00D57848" w:rsidRDefault="00D57848">
            <w:pPr>
              <w:pStyle w:val="Title"/>
              <w:spacing w:line="256" w:lineRule="auto"/>
              <w:jc w:val="left"/>
              <w:rPr>
                <w:b w:val="0"/>
                <w:sz w:val="22"/>
                <w:szCs w:val="22"/>
                <w:u w:val="none"/>
              </w:rPr>
            </w:pPr>
            <w:r>
              <w:rPr>
                <w:b w:val="0"/>
                <w:sz w:val="22"/>
                <w:szCs w:val="22"/>
                <w:u w:val="none"/>
              </w:rPr>
              <w:t>Intersection between markings</w:t>
            </w:r>
          </w:p>
        </w:tc>
        <w:tc>
          <w:tcPr>
            <w:tcW w:w="3969" w:type="dxa"/>
            <w:tcBorders>
              <w:top w:val="single" w:sz="6" w:space="0" w:color="auto"/>
              <w:left w:val="single" w:sz="6" w:space="0" w:color="auto"/>
              <w:bottom w:val="single" w:sz="6" w:space="0" w:color="auto"/>
              <w:right w:val="single" w:sz="6" w:space="0" w:color="auto"/>
            </w:tcBorders>
            <w:hideMark/>
          </w:tcPr>
          <w:p w14:paraId="760D133D" w14:textId="77777777" w:rsidR="00D57848" w:rsidRDefault="00D57848">
            <w:pPr>
              <w:pStyle w:val="Title"/>
              <w:spacing w:line="256" w:lineRule="auto"/>
              <w:jc w:val="left"/>
              <w:rPr>
                <w:b w:val="0"/>
                <w:sz w:val="22"/>
                <w:szCs w:val="22"/>
                <w:u w:val="none"/>
              </w:rPr>
            </w:pPr>
            <w:r>
              <w:rPr>
                <w:b w:val="0"/>
                <w:sz w:val="22"/>
                <w:szCs w:val="22"/>
                <w:u w:val="none"/>
              </w:rPr>
              <w:t>Read next higher MIC</w:t>
            </w:r>
          </w:p>
        </w:tc>
      </w:tr>
      <w:tr w:rsidR="00D57848" w14:paraId="600ACAAC" w14:textId="77777777" w:rsidTr="00D60799">
        <w:trPr>
          <w:trHeight w:val="567"/>
        </w:trPr>
        <w:tc>
          <w:tcPr>
            <w:tcW w:w="2376" w:type="dxa"/>
            <w:tcBorders>
              <w:top w:val="single" w:sz="6" w:space="0" w:color="auto"/>
              <w:left w:val="single" w:sz="6" w:space="0" w:color="auto"/>
              <w:bottom w:val="single" w:sz="6" w:space="0" w:color="auto"/>
              <w:right w:val="single" w:sz="6" w:space="0" w:color="auto"/>
            </w:tcBorders>
            <w:hideMark/>
          </w:tcPr>
          <w:p w14:paraId="3EEE4A5C" w14:textId="77777777" w:rsidR="00D57848" w:rsidRDefault="00D57848">
            <w:pPr>
              <w:pStyle w:val="Title"/>
              <w:spacing w:line="256" w:lineRule="auto"/>
              <w:jc w:val="left"/>
              <w:rPr>
                <w:b w:val="0"/>
                <w:sz w:val="22"/>
                <w:szCs w:val="22"/>
                <w:u w:val="none"/>
              </w:rPr>
            </w:pPr>
            <w:r>
              <w:rPr>
                <w:b w:val="0"/>
                <w:sz w:val="22"/>
                <w:szCs w:val="22"/>
                <w:u w:val="none"/>
              </w:rPr>
              <w:t>Technical and Handling</w:t>
            </w:r>
          </w:p>
        </w:tc>
        <w:tc>
          <w:tcPr>
            <w:tcW w:w="2694" w:type="dxa"/>
            <w:tcBorders>
              <w:top w:val="single" w:sz="6" w:space="0" w:color="auto"/>
              <w:left w:val="single" w:sz="6" w:space="0" w:color="auto"/>
              <w:bottom w:val="single" w:sz="6" w:space="0" w:color="auto"/>
              <w:right w:val="single" w:sz="6" w:space="0" w:color="auto"/>
            </w:tcBorders>
            <w:hideMark/>
          </w:tcPr>
          <w:p w14:paraId="56A79226" w14:textId="77777777" w:rsidR="00D57848" w:rsidRDefault="00D57848">
            <w:pPr>
              <w:pStyle w:val="Title"/>
              <w:spacing w:line="256" w:lineRule="auto"/>
              <w:jc w:val="left"/>
              <w:rPr>
                <w:b w:val="0"/>
                <w:sz w:val="22"/>
                <w:szCs w:val="22"/>
                <w:u w:val="none"/>
              </w:rPr>
            </w:pPr>
            <w:r>
              <w:rPr>
                <w:b w:val="0"/>
                <w:sz w:val="22"/>
                <w:szCs w:val="22"/>
                <w:u w:val="none"/>
              </w:rPr>
              <w:t>Different intersections on either side of the strip</w:t>
            </w:r>
          </w:p>
        </w:tc>
        <w:tc>
          <w:tcPr>
            <w:tcW w:w="3969" w:type="dxa"/>
            <w:tcBorders>
              <w:top w:val="single" w:sz="6" w:space="0" w:color="auto"/>
              <w:left w:val="single" w:sz="6" w:space="0" w:color="auto"/>
              <w:bottom w:val="single" w:sz="6" w:space="0" w:color="auto"/>
              <w:right w:val="single" w:sz="6" w:space="0" w:color="auto"/>
            </w:tcBorders>
            <w:hideMark/>
          </w:tcPr>
          <w:p w14:paraId="759E96C4" w14:textId="77777777" w:rsidR="00D57848" w:rsidRDefault="00D57848">
            <w:pPr>
              <w:pStyle w:val="Title"/>
              <w:spacing w:line="256" w:lineRule="auto"/>
              <w:jc w:val="left"/>
              <w:rPr>
                <w:b w:val="0"/>
                <w:sz w:val="22"/>
                <w:szCs w:val="22"/>
                <w:u w:val="none"/>
              </w:rPr>
            </w:pPr>
            <w:r>
              <w:rPr>
                <w:b w:val="0"/>
                <w:sz w:val="22"/>
                <w:szCs w:val="22"/>
                <w:u w:val="none"/>
              </w:rPr>
              <w:t>Read the higher MIC</w:t>
            </w:r>
          </w:p>
        </w:tc>
      </w:tr>
      <w:tr w:rsidR="00D57848" w14:paraId="1381E690" w14:textId="77777777" w:rsidTr="00D60799">
        <w:trPr>
          <w:trHeight w:val="567"/>
        </w:trPr>
        <w:tc>
          <w:tcPr>
            <w:tcW w:w="2376" w:type="dxa"/>
            <w:tcBorders>
              <w:top w:val="single" w:sz="6" w:space="0" w:color="auto"/>
              <w:left w:val="single" w:sz="6" w:space="0" w:color="auto"/>
              <w:bottom w:val="single" w:sz="6" w:space="0" w:color="auto"/>
              <w:right w:val="single" w:sz="6" w:space="0" w:color="auto"/>
            </w:tcBorders>
            <w:hideMark/>
          </w:tcPr>
          <w:p w14:paraId="190E10DD" w14:textId="77777777" w:rsidR="00D57848" w:rsidRDefault="00D57848">
            <w:pPr>
              <w:pStyle w:val="Title"/>
              <w:spacing w:line="256" w:lineRule="auto"/>
              <w:jc w:val="left"/>
              <w:rPr>
                <w:b w:val="0"/>
                <w:sz w:val="22"/>
                <w:szCs w:val="22"/>
                <w:u w:val="none"/>
              </w:rPr>
            </w:pPr>
            <w:r>
              <w:rPr>
                <w:b w:val="0"/>
                <w:sz w:val="22"/>
                <w:szCs w:val="22"/>
                <w:u w:val="none"/>
              </w:rPr>
              <w:t>Technical and Handling</w:t>
            </w:r>
          </w:p>
        </w:tc>
        <w:tc>
          <w:tcPr>
            <w:tcW w:w="2694" w:type="dxa"/>
            <w:tcBorders>
              <w:top w:val="single" w:sz="6" w:space="0" w:color="auto"/>
              <w:left w:val="single" w:sz="6" w:space="0" w:color="auto"/>
              <w:bottom w:val="single" w:sz="6" w:space="0" w:color="auto"/>
              <w:right w:val="single" w:sz="6" w:space="0" w:color="auto"/>
            </w:tcBorders>
            <w:hideMark/>
          </w:tcPr>
          <w:p w14:paraId="4BA9A2BC" w14:textId="77777777" w:rsidR="00D57848" w:rsidRDefault="00D57848">
            <w:pPr>
              <w:pStyle w:val="Title"/>
              <w:spacing w:line="256" w:lineRule="auto"/>
              <w:jc w:val="left"/>
              <w:rPr>
                <w:b w:val="0"/>
                <w:sz w:val="22"/>
                <w:szCs w:val="22"/>
                <w:u w:val="none"/>
              </w:rPr>
            </w:pPr>
            <w:r>
              <w:rPr>
                <w:b w:val="0"/>
                <w:sz w:val="22"/>
                <w:szCs w:val="22"/>
                <w:u w:val="none"/>
              </w:rPr>
              <w:t>Thin line of growth along the edge of the strip</w:t>
            </w:r>
          </w:p>
        </w:tc>
        <w:tc>
          <w:tcPr>
            <w:tcW w:w="3969" w:type="dxa"/>
            <w:tcBorders>
              <w:top w:val="single" w:sz="6" w:space="0" w:color="auto"/>
              <w:left w:val="single" w:sz="6" w:space="0" w:color="auto"/>
              <w:bottom w:val="single" w:sz="6" w:space="0" w:color="auto"/>
              <w:right w:val="single" w:sz="6" w:space="0" w:color="auto"/>
            </w:tcBorders>
            <w:hideMark/>
          </w:tcPr>
          <w:p w14:paraId="45D4E5D5" w14:textId="77777777" w:rsidR="00D57848" w:rsidRDefault="00D57848">
            <w:pPr>
              <w:pStyle w:val="Title"/>
              <w:spacing w:line="256" w:lineRule="auto"/>
              <w:jc w:val="left"/>
              <w:rPr>
                <w:b w:val="0"/>
                <w:sz w:val="22"/>
                <w:szCs w:val="22"/>
                <w:u w:val="none"/>
              </w:rPr>
            </w:pPr>
            <w:r>
              <w:rPr>
                <w:b w:val="0"/>
                <w:sz w:val="22"/>
                <w:szCs w:val="22"/>
                <w:u w:val="none"/>
              </w:rPr>
              <w:t>Ignore this growth caused by organisms growing up a tunnel of water.</w:t>
            </w:r>
          </w:p>
        </w:tc>
      </w:tr>
    </w:tbl>
    <w:p w14:paraId="7976CF0B" w14:textId="77777777" w:rsidR="00D57848" w:rsidRDefault="00D57848" w:rsidP="00D57848">
      <w:pPr>
        <w:pStyle w:val="Heading3"/>
        <w:numPr>
          <w:ilvl w:val="0"/>
          <w:numId w:val="0"/>
        </w:numPr>
      </w:pPr>
    </w:p>
    <w:p w14:paraId="4FC26833" w14:textId="37A0F90E" w:rsidR="0048525A" w:rsidRPr="0048525A" w:rsidRDefault="0048525A" w:rsidP="0048525A">
      <w:pPr>
        <w:pStyle w:val="Heading3"/>
        <w:ind w:left="1418"/>
        <w:rPr>
          <w:lang w:val="en-ZW"/>
        </w:rPr>
      </w:pPr>
      <w:r w:rsidRPr="00DB27B6">
        <w:t xml:space="preserve">Record MIC </w:t>
      </w:r>
      <w:r w:rsidR="006F4C76" w:rsidRPr="00DB27B6">
        <w:t>in logbook and electronically.</w:t>
      </w:r>
      <w:r w:rsidRPr="00DB27B6">
        <w:t xml:space="preserve"> </w:t>
      </w:r>
      <w:r w:rsidRPr="00DB27B6">
        <w:rPr>
          <w:lang w:val="en-ZW"/>
        </w:rPr>
        <w:t>MIC of</w:t>
      </w:r>
      <w:r w:rsidR="006F4C76" w:rsidRPr="00DB27B6">
        <w:rPr>
          <w:lang w:val="en-ZW"/>
        </w:rPr>
        <w:t xml:space="preserve"> </w:t>
      </w:r>
      <w:r w:rsidR="006F4C76" w:rsidRPr="00DB27B6">
        <w:t xml:space="preserve">the control strain </w:t>
      </w:r>
      <w:proofErr w:type="gramStart"/>
      <w:r w:rsidR="006F4C76" w:rsidRPr="00DB27B6">
        <w:rPr>
          <w:i/>
        </w:rPr>
        <w:t>E.coli</w:t>
      </w:r>
      <w:proofErr w:type="gramEnd"/>
      <w:r w:rsidR="006F4C76" w:rsidRPr="00DB27B6" w:rsidDel="006F4C76">
        <w:rPr>
          <w:lang w:val="en-ZW"/>
        </w:rPr>
        <w:t xml:space="preserve"> </w:t>
      </w:r>
      <w:r w:rsidR="006F4C76" w:rsidRPr="00DB27B6">
        <w:t xml:space="preserve">ATCC </w:t>
      </w:r>
      <w:r w:rsidR="006F4C76" w:rsidRPr="00DB27B6">
        <w:rPr>
          <w:lang w:val="en-ZW"/>
        </w:rPr>
        <w:t>25922 should be recorded</w:t>
      </w:r>
      <w:r w:rsidRPr="00DB27B6">
        <w:rPr>
          <w:lang w:val="en-ZW"/>
        </w:rPr>
        <w:t>. If the MIC for the control strain differs, repeat the</w:t>
      </w:r>
      <w:r w:rsidRPr="0048525A">
        <w:rPr>
          <w:lang w:val="en-ZW"/>
        </w:rPr>
        <w:t xml:space="preserve"> assay.</w:t>
      </w:r>
    </w:p>
    <w:p w14:paraId="29E016E8" w14:textId="77777777" w:rsidR="0048525A" w:rsidRDefault="0048525A" w:rsidP="0048525A">
      <w:pPr>
        <w:pStyle w:val="Heading3"/>
        <w:numPr>
          <w:ilvl w:val="2"/>
          <w:numId w:val="1"/>
        </w:numPr>
        <w:ind w:left="1418" w:hanging="709"/>
        <w:rPr>
          <w:rFonts w:eastAsia="Arial"/>
        </w:rPr>
      </w:pPr>
      <w:bookmarkStart w:id="1" w:name="_Hlk50389614"/>
      <w:r>
        <w:rPr>
          <w:rFonts w:eastAsia="Arial"/>
        </w:rPr>
        <w:t>Storage of bacteria</w:t>
      </w:r>
    </w:p>
    <w:p w14:paraId="14DB906F" w14:textId="30F7E7EB" w:rsidR="0048525A" w:rsidRDefault="0048525A" w:rsidP="0048525A">
      <w:pPr>
        <w:pStyle w:val="Heading4"/>
        <w:numPr>
          <w:ilvl w:val="3"/>
          <w:numId w:val="1"/>
        </w:numPr>
        <w:ind w:left="1418" w:hanging="426"/>
      </w:pPr>
      <w:r>
        <w:t xml:space="preserve">With a permanent marker label 1 vial per isolate with ID, </w:t>
      </w:r>
      <w:r w:rsidR="006F4C76" w:rsidRPr="00DB27B6">
        <w:t xml:space="preserve">vial </w:t>
      </w:r>
      <w:r w:rsidR="00DB27B6">
        <w:t>14.</w:t>
      </w:r>
    </w:p>
    <w:p w14:paraId="4640B71C" w14:textId="6775E1F7" w:rsidR="0048525A" w:rsidRPr="002B05CF" w:rsidRDefault="0048525A" w:rsidP="0048525A">
      <w:pPr>
        <w:pStyle w:val="Heading4"/>
        <w:numPr>
          <w:ilvl w:val="3"/>
          <w:numId w:val="1"/>
        </w:numPr>
        <w:ind w:left="1418" w:hanging="426"/>
      </w:pPr>
      <w:r>
        <w:t>With a 10μl bacterial loop take a sweep from the AMR plate and u</w:t>
      </w:r>
      <w:r w:rsidRPr="002B05CF">
        <w:t xml:space="preserve">nder aseptic conditions open the screwcap </w:t>
      </w:r>
      <w:r>
        <w:t xml:space="preserve">of the storage </w:t>
      </w:r>
      <w:r w:rsidRPr="002B05CF">
        <w:t>vial</w:t>
      </w:r>
      <w:r>
        <w:t xml:space="preserve"> and inoculate the </w:t>
      </w:r>
      <w:proofErr w:type="spellStart"/>
      <w:r>
        <w:t>cryopreservative</w:t>
      </w:r>
      <w:proofErr w:type="spellEnd"/>
      <w:r>
        <w:t xml:space="preserve"> fluid by </w:t>
      </w:r>
      <w:r w:rsidR="00B27CB9">
        <w:t xml:space="preserve">twisting </w:t>
      </w:r>
      <w:r>
        <w:t>the loop in the fluid multiple times. Make sure not to spill the fluid.</w:t>
      </w:r>
    </w:p>
    <w:p w14:paraId="3BBD7D45" w14:textId="77777777" w:rsidR="0048525A" w:rsidRDefault="0048525A" w:rsidP="0048525A">
      <w:pPr>
        <w:pStyle w:val="Heading4"/>
        <w:numPr>
          <w:ilvl w:val="3"/>
          <w:numId w:val="1"/>
        </w:numPr>
        <w:ind w:left="1418" w:hanging="426"/>
      </w:pPr>
      <w:r>
        <w:t>Close the lid of the storage vial tightly and invert 4-5 times to mix and bind the bacteria to the beads. Do not vortex.</w:t>
      </w:r>
    </w:p>
    <w:p w14:paraId="05696100" w14:textId="64314634" w:rsidR="0048525A" w:rsidRPr="0048525A" w:rsidRDefault="0048525A" w:rsidP="0048525A">
      <w:pPr>
        <w:pStyle w:val="Heading4"/>
        <w:numPr>
          <w:ilvl w:val="3"/>
          <w:numId w:val="1"/>
        </w:numPr>
        <w:ind w:left="1418" w:hanging="426"/>
      </w:pPr>
      <w:r>
        <w:t>Make sure that you have recorded which vials will be stored in the logbook and then freeze the vials at -80</w:t>
      </w:r>
      <w:r>
        <w:rPr>
          <w:vertAlign w:val="superscript"/>
        </w:rPr>
        <w:t>o</w:t>
      </w:r>
      <w:r>
        <w:t xml:space="preserve">C. </w:t>
      </w:r>
      <w:bookmarkStart w:id="2" w:name="_Hlk44609523"/>
      <w:r>
        <w:t xml:space="preserve">Record where vials were frozen (position in </w:t>
      </w:r>
      <w:proofErr w:type="spellStart"/>
      <w:r>
        <w:t>cryobox</w:t>
      </w:r>
      <w:proofErr w:type="spellEnd"/>
      <w:r>
        <w:t xml:space="preserve">, </w:t>
      </w:r>
      <w:proofErr w:type="spellStart"/>
      <w:r>
        <w:t>cyrobox</w:t>
      </w:r>
      <w:proofErr w:type="spellEnd"/>
      <w:r>
        <w:t xml:space="preserve"> number, position in freezer in the </w:t>
      </w:r>
      <w:proofErr w:type="gramStart"/>
      <w:r>
        <w:t>log book</w:t>
      </w:r>
      <w:proofErr w:type="gramEnd"/>
      <w:r>
        <w:t>)</w:t>
      </w:r>
      <w:bookmarkEnd w:id="2"/>
    </w:p>
    <w:bookmarkEnd w:id="1"/>
    <w:p w14:paraId="33347AFF" w14:textId="77777777" w:rsidR="0048525A" w:rsidRPr="0048525A" w:rsidRDefault="0048525A" w:rsidP="0048525A">
      <w:pPr>
        <w:rPr>
          <w:lang w:val="en-ZW"/>
        </w:rPr>
      </w:pPr>
    </w:p>
    <w:p w14:paraId="112F064D" w14:textId="77777777" w:rsidR="001E7764" w:rsidRDefault="001E7764" w:rsidP="001E7764">
      <w:pPr>
        <w:pStyle w:val="Heading1"/>
      </w:pPr>
      <w:r w:rsidRPr="00095171">
        <w:t>Occupational Safety Issue</w:t>
      </w:r>
      <w:r>
        <w:t>s</w:t>
      </w:r>
    </w:p>
    <w:p w14:paraId="54116767" w14:textId="77777777" w:rsidR="00D57848" w:rsidRDefault="00D57848" w:rsidP="00D57848">
      <w:pPr>
        <w:pStyle w:val="Heading2"/>
        <w:rPr>
          <w:b w:val="0"/>
          <w:bCs w:val="0"/>
        </w:rPr>
      </w:pPr>
      <w:r>
        <w:rPr>
          <w:b w:val="0"/>
          <w:bCs w:val="0"/>
        </w:rPr>
        <w:t xml:space="preserve">The Principal Investigator must ensure that all study team members undertaking this SOP are trained in good clinical laboratory practice </w:t>
      </w:r>
    </w:p>
    <w:p w14:paraId="3AB8B36F" w14:textId="77777777" w:rsidR="00D57848" w:rsidRDefault="00D57848" w:rsidP="00D57848">
      <w:pPr>
        <w:pStyle w:val="Heading2"/>
        <w:rPr>
          <w:b w:val="0"/>
          <w:bCs w:val="0"/>
        </w:rPr>
      </w:pPr>
      <w:r>
        <w:rPr>
          <w:b w:val="0"/>
          <w:bCs w:val="0"/>
        </w:rPr>
        <w:t>Handle all specimen and cultures with care and treat them as potentially infectious material. Always wear appropriate PPE</w:t>
      </w:r>
    </w:p>
    <w:p w14:paraId="5AC87B12" w14:textId="77777777" w:rsidR="001E7764" w:rsidRPr="00147707" w:rsidRDefault="001E7764" w:rsidP="001E7764"/>
    <w:p w14:paraId="582641E5" w14:textId="77777777" w:rsidR="001E7764" w:rsidRDefault="001E7764" w:rsidP="001E7764">
      <w:pPr>
        <w:pStyle w:val="Heading1"/>
      </w:pPr>
      <w:r w:rsidRPr="00486833">
        <w:t>Quality Assurance / Quality Control</w:t>
      </w:r>
      <w:r w:rsidRPr="00095171">
        <w:t xml:space="preserve"> </w:t>
      </w:r>
    </w:p>
    <w:p w14:paraId="4EBADEA8" w14:textId="77777777" w:rsidR="004B4F1B" w:rsidRDefault="004B4F1B" w:rsidP="004B4F1B">
      <w:pPr>
        <w:pStyle w:val="Heading2"/>
        <w:rPr>
          <w:b w:val="0"/>
          <w:bCs w:val="0"/>
          <w:lang w:val="en-GB" w:eastAsia="en-GB"/>
        </w:rPr>
      </w:pPr>
      <w:r>
        <w:rPr>
          <w:b w:val="0"/>
          <w:bCs w:val="0"/>
          <w:lang w:val="en-GB" w:eastAsia="en-GB"/>
        </w:rPr>
        <w:t>Ensure MHA plates are labelled with plate type (</w:t>
      </w:r>
      <w:r w:rsidR="00845456">
        <w:rPr>
          <w:b w:val="0"/>
          <w:bCs w:val="0"/>
          <w:lang w:val="en-GB" w:eastAsia="en-GB"/>
        </w:rPr>
        <w:t>MHA</w:t>
      </w:r>
      <w:r>
        <w:rPr>
          <w:b w:val="0"/>
          <w:bCs w:val="0"/>
          <w:lang w:val="en-GB" w:eastAsia="en-GB"/>
        </w:rPr>
        <w:t xml:space="preserve">) and expiration date. </w:t>
      </w:r>
    </w:p>
    <w:p w14:paraId="71FCC585" w14:textId="77777777" w:rsidR="004B4F1B" w:rsidRDefault="004B4F1B" w:rsidP="004B4F1B">
      <w:pPr>
        <w:pStyle w:val="Heading2"/>
        <w:rPr>
          <w:b w:val="0"/>
          <w:bCs w:val="0"/>
          <w:lang w:val="en-GB" w:eastAsia="en-GB"/>
        </w:rPr>
      </w:pPr>
      <w:r>
        <w:rPr>
          <w:b w:val="0"/>
          <w:bCs w:val="0"/>
          <w:lang w:val="en-GB" w:eastAsia="en-GB"/>
        </w:rPr>
        <w:t xml:space="preserve">For all new kits/supplies, record batch numbers in the lab book. </w:t>
      </w:r>
    </w:p>
    <w:p w14:paraId="09326E24" w14:textId="77777777" w:rsidR="004B4F1B" w:rsidRDefault="00115A81" w:rsidP="004B4F1B">
      <w:pPr>
        <w:pStyle w:val="Heading2"/>
        <w:rPr>
          <w:b w:val="0"/>
          <w:bCs w:val="0"/>
          <w:lang w:val="en-GB" w:eastAsia="en-GB"/>
        </w:rPr>
      </w:pPr>
      <w:r w:rsidRPr="00115A81">
        <w:rPr>
          <w:b w:val="0"/>
          <w:spacing w:val="-3"/>
          <w:szCs w:val="22"/>
        </w:rPr>
        <w:t xml:space="preserve">Loss of potency of antimicrobial agents in discs results in reduced zone diameters and is a common source of error. The following are </w:t>
      </w:r>
      <w:proofErr w:type="spellStart"/>
      <w:r w:rsidRPr="00115A81">
        <w:rPr>
          <w:b w:val="0"/>
          <w:spacing w:val="-3"/>
          <w:szCs w:val="22"/>
        </w:rPr>
        <w:t>essent</w:t>
      </w:r>
      <w:r>
        <w:rPr>
          <w:b w:val="0"/>
          <w:bCs w:val="0"/>
          <w:lang w:val="en-GB" w:eastAsia="en-GB"/>
        </w:rPr>
        <w:t>ial</w:t>
      </w:r>
      <w:proofErr w:type="spellEnd"/>
      <w:r>
        <w:rPr>
          <w:b w:val="0"/>
          <w:bCs w:val="0"/>
          <w:lang w:val="en-GB" w:eastAsia="en-GB"/>
        </w:rPr>
        <w:t xml:space="preserve">. </w:t>
      </w:r>
    </w:p>
    <w:p w14:paraId="6EB80110" w14:textId="77777777" w:rsidR="00115A81" w:rsidRPr="00115A81" w:rsidRDefault="00115A81" w:rsidP="00115A81">
      <w:pPr>
        <w:pStyle w:val="Heading3"/>
        <w:ind w:left="993"/>
        <w:rPr>
          <w:lang w:val="en-GB" w:eastAsia="en-GB"/>
        </w:rPr>
      </w:pPr>
      <w:r>
        <w:rPr>
          <w:spacing w:val="-3"/>
          <w:szCs w:val="22"/>
        </w:rPr>
        <w:t>Stored discs, including those in dispensers, in sealed containers with a desiccant and protected from light</w:t>
      </w:r>
    </w:p>
    <w:p w14:paraId="240DC68A" w14:textId="77777777" w:rsidR="00115A81" w:rsidRPr="00115A81" w:rsidRDefault="00115A81" w:rsidP="00115A81">
      <w:pPr>
        <w:pStyle w:val="Heading3"/>
        <w:ind w:left="993"/>
        <w:rPr>
          <w:lang w:val="en-GB" w:eastAsia="en-GB"/>
        </w:rPr>
      </w:pPr>
      <w:r>
        <w:rPr>
          <w:spacing w:val="-3"/>
          <w:szCs w:val="22"/>
        </w:rPr>
        <w:t>Store disc stocks at 5-8</w:t>
      </w:r>
      <w:r>
        <w:rPr>
          <w:spacing w:val="-3"/>
          <w:vertAlign w:val="superscript"/>
        </w:rPr>
        <w:t>o</w:t>
      </w:r>
      <w:r>
        <w:rPr>
          <w:spacing w:val="-3"/>
        </w:rPr>
        <w:t>C</w:t>
      </w:r>
      <w:r>
        <w:rPr>
          <w:spacing w:val="-3"/>
          <w:szCs w:val="22"/>
        </w:rPr>
        <w:t xml:space="preserve"> unless otherwise indicated by the supplier</w:t>
      </w:r>
    </w:p>
    <w:p w14:paraId="3F865C32" w14:textId="77777777" w:rsidR="00115A81" w:rsidRPr="00115A81" w:rsidRDefault="00115A81" w:rsidP="00115A81">
      <w:pPr>
        <w:pStyle w:val="Heading3"/>
        <w:ind w:left="993"/>
        <w:rPr>
          <w:lang w:val="en-GB" w:eastAsia="en-GB"/>
        </w:rPr>
      </w:pPr>
      <w:r>
        <w:rPr>
          <w:spacing w:val="-3"/>
          <w:szCs w:val="22"/>
        </w:rPr>
        <w:t>Store working supplies of discs (</w:t>
      </w:r>
      <w:r w:rsidR="00845456">
        <w:rPr>
          <w:spacing w:val="-3"/>
          <w:szCs w:val="22"/>
        </w:rPr>
        <w:t>d</w:t>
      </w:r>
      <w:r>
        <w:rPr>
          <w:spacing w:val="-3"/>
          <w:szCs w:val="22"/>
        </w:rPr>
        <w:t>iscs in use) at &lt;8°C</w:t>
      </w:r>
    </w:p>
    <w:p w14:paraId="208BCF9F" w14:textId="77777777" w:rsidR="00115A81" w:rsidRPr="00115A81" w:rsidRDefault="00115A81" w:rsidP="00115A81">
      <w:pPr>
        <w:pStyle w:val="Heading3"/>
        <w:ind w:left="993"/>
        <w:rPr>
          <w:lang w:val="en-GB" w:eastAsia="en-GB"/>
        </w:rPr>
      </w:pPr>
      <w:r>
        <w:rPr>
          <w:spacing w:val="-3"/>
          <w:szCs w:val="22"/>
        </w:rPr>
        <w:t>To prevent condensation, allow discs to warm up to room temperature before opening containers</w:t>
      </w:r>
    </w:p>
    <w:p w14:paraId="2EA8B7FE" w14:textId="77777777" w:rsidR="00115A81" w:rsidRPr="00115A81" w:rsidRDefault="00115A81" w:rsidP="00115A81">
      <w:pPr>
        <w:pStyle w:val="Heading3"/>
        <w:ind w:left="993"/>
        <w:rPr>
          <w:lang w:val="en-GB" w:eastAsia="en-GB"/>
        </w:rPr>
      </w:pPr>
      <w:r>
        <w:rPr>
          <w:spacing w:val="-3"/>
          <w:szCs w:val="22"/>
        </w:rPr>
        <w:t>Discard discs on the manufacturer’s expiry date shown on the container</w:t>
      </w:r>
    </w:p>
    <w:p w14:paraId="19A74BB7" w14:textId="77777777" w:rsidR="00247AA9" w:rsidRDefault="00115A81" w:rsidP="00115A81">
      <w:pPr>
        <w:pStyle w:val="Heading2"/>
        <w:rPr>
          <w:b w:val="0"/>
          <w:lang w:val="en-ZW"/>
        </w:rPr>
      </w:pPr>
      <w:r w:rsidRPr="00115A81">
        <w:rPr>
          <w:b w:val="0"/>
        </w:rPr>
        <w:lastRenderedPageBreak/>
        <w:t xml:space="preserve">For all AMR testing </w:t>
      </w:r>
      <w:r w:rsidR="00845456">
        <w:rPr>
          <w:b w:val="0"/>
          <w:bCs w:val="0"/>
          <w:i/>
          <w:spacing w:val="-3"/>
        </w:rPr>
        <w:t xml:space="preserve">E.coli </w:t>
      </w:r>
      <w:r w:rsidRPr="00115A81">
        <w:rPr>
          <w:b w:val="0"/>
          <w:bCs w:val="0"/>
          <w:spacing w:val="-3"/>
        </w:rPr>
        <w:t xml:space="preserve"> ATCC</w:t>
      </w:r>
      <w:r>
        <w:rPr>
          <w:b w:val="0"/>
          <w:bCs w:val="0"/>
          <w:spacing w:val="-3"/>
        </w:rPr>
        <w:t xml:space="preserve"> </w:t>
      </w:r>
      <w:r w:rsidR="00845456">
        <w:rPr>
          <w:b w:val="0"/>
          <w:lang w:val="en-ZW"/>
        </w:rPr>
        <w:t>25922</w:t>
      </w:r>
      <w:r>
        <w:rPr>
          <w:b w:val="0"/>
          <w:lang w:val="en-ZW"/>
        </w:rPr>
        <w:t xml:space="preserve"> should be used as a control</w:t>
      </w:r>
    </w:p>
    <w:p w14:paraId="4210670C" w14:textId="77777777" w:rsidR="001E7764" w:rsidRPr="00147707" w:rsidRDefault="001E7764" w:rsidP="001E7764"/>
    <w:p w14:paraId="0A4E20B6" w14:textId="77777777" w:rsidR="001E7764" w:rsidRDefault="001E7764" w:rsidP="001E7764">
      <w:pPr>
        <w:pStyle w:val="Heading1"/>
      </w:pPr>
      <w:r w:rsidRPr="00486833">
        <w:rPr>
          <w:szCs w:val="32"/>
        </w:rPr>
        <w:t>Appendices and other related document</w:t>
      </w:r>
      <w:r>
        <w:rPr>
          <w:szCs w:val="32"/>
        </w:rPr>
        <w:t>s</w:t>
      </w:r>
      <w:r w:rsidRPr="00095171">
        <w:t xml:space="preserve"> </w:t>
      </w:r>
    </w:p>
    <w:tbl>
      <w:tblPr>
        <w:tblStyle w:val="TableGrid"/>
        <w:tblW w:w="5000" w:type="pct"/>
        <w:tblLayout w:type="fixed"/>
        <w:tblLook w:val="04A0" w:firstRow="1" w:lastRow="0" w:firstColumn="1" w:lastColumn="0" w:noHBand="0" w:noVBand="1"/>
      </w:tblPr>
      <w:tblGrid>
        <w:gridCol w:w="5240"/>
        <w:gridCol w:w="3776"/>
      </w:tblGrid>
      <w:tr w:rsidR="00D818F2" w:rsidRPr="00081FD5" w14:paraId="42E14392" w14:textId="77777777" w:rsidTr="00585385">
        <w:trPr>
          <w:tblHeader/>
        </w:trPr>
        <w:tc>
          <w:tcPr>
            <w:tcW w:w="2906" w:type="pct"/>
            <w:shd w:val="clear" w:color="auto" w:fill="F2F2F2" w:themeFill="background1" w:themeFillShade="F2"/>
          </w:tcPr>
          <w:p w14:paraId="7249A86D"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Document number</w:t>
            </w:r>
          </w:p>
        </w:tc>
        <w:tc>
          <w:tcPr>
            <w:tcW w:w="2094" w:type="pct"/>
            <w:shd w:val="clear" w:color="auto" w:fill="F2F2F2" w:themeFill="background1" w:themeFillShade="F2"/>
          </w:tcPr>
          <w:p w14:paraId="0ECF544A"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Document content</w:t>
            </w:r>
          </w:p>
        </w:tc>
      </w:tr>
      <w:tr w:rsidR="00D818F2" w:rsidRPr="00081FD5" w14:paraId="34B28633" w14:textId="77777777" w:rsidTr="00585385">
        <w:tc>
          <w:tcPr>
            <w:tcW w:w="2906" w:type="pct"/>
          </w:tcPr>
          <w:p w14:paraId="56EA03B7" w14:textId="77777777" w:rsidR="00D818F2" w:rsidRPr="00B21FE4" w:rsidRDefault="00F83F59" w:rsidP="00D818F2">
            <w:pPr>
              <w:spacing w:after="120" w:line="240" w:lineRule="auto"/>
              <w:jc w:val="both"/>
              <w:rPr>
                <w:rFonts w:ascii="Times New Roman" w:hAnsi="Times New Roman"/>
                <w:sz w:val="24"/>
                <w:szCs w:val="24"/>
              </w:rPr>
            </w:pPr>
            <w:hyperlink r:id="rId19" w:history="1">
              <w:r w:rsidR="00D818F2" w:rsidRPr="00CC2BEA">
                <w:rPr>
                  <w:rStyle w:val="Hyperlink"/>
                  <w:rFonts w:ascii="Times New Roman" w:hAnsi="Times New Roman"/>
                  <w:sz w:val="24"/>
                  <w:szCs w:val="24"/>
                </w:rPr>
                <w:t>https://www.eucast.org/fileadmin/src/media/PDFs/EUCAST_files/Disk_test_documents/2020_manuals/Slide_show_v_8.0_EUCAST_Disk_Test_2020.pdf</w:t>
              </w:r>
            </w:hyperlink>
          </w:p>
        </w:tc>
        <w:tc>
          <w:tcPr>
            <w:tcW w:w="2094" w:type="pct"/>
          </w:tcPr>
          <w:p w14:paraId="6A9D6EDA" w14:textId="77777777" w:rsidR="001E7764" w:rsidRPr="00B21FE4" w:rsidRDefault="00585385" w:rsidP="00585385">
            <w:pPr>
              <w:spacing w:after="120" w:line="240" w:lineRule="auto"/>
              <w:jc w:val="both"/>
              <w:rPr>
                <w:rFonts w:ascii="Times New Roman" w:hAnsi="Times New Roman"/>
                <w:sz w:val="24"/>
                <w:szCs w:val="24"/>
              </w:rPr>
            </w:pPr>
            <w:r>
              <w:rPr>
                <w:rFonts w:ascii="Times New Roman" w:hAnsi="Times New Roman"/>
                <w:sz w:val="24"/>
                <w:szCs w:val="24"/>
              </w:rPr>
              <w:t>EUCAST disc test slides</w:t>
            </w:r>
          </w:p>
        </w:tc>
      </w:tr>
      <w:tr w:rsidR="008F1C73" w:rsidRPr="00081FD5" w14:paraId="0D9E58FE" w14:textId="77777777" w:rsidTr="00585385">
        <w:tc>
          <w:tcPr>
            <w:tcW w:w="2906" w:type="pct"/>
          </w:tcPr>
          <w:p w14:paraId="3FD326AC" w14:textId="77777777" w:rsidR="00FE3258" w:rsidRPr="008F1C73" w:rsidRDefault="00F83F59" w:rsidP="00D818F2">
            <w:pPr>
              <w:spacing w:after="120" w:line="240" w:lineRule="auto"/>
              <w:jc w:val="both"/>
              <w:rPr>
                <w:rFonts w:ascii="Times New Roman" w:hAnsi="Times New Roman"/>
                <w:sz w:val="24"/>
                <w:szCs w:val="24"/>
              </w:rPr>
            </w:pPr>
            <w:hyperlink r:id="rId20" w:history="1">
              <w:r w:rsidR="00FE3258" w:rsidRPr="00CC2BEA">
                <w:rPr>
                  <w:rStyle w:val="Hyperlink"/>
                  <w:rFonts w:ascii="Times New Roman" w:hAnsi="Times New Roman"/>
                  <w:sz w:val="24"/>
                  <w:szCs w:val="24"/>
                </w:rPr>
                <w:t>https://www.eucast.org/fileadmin/src/media/PDFs/EUCAST_files/Disk_test_documents/2020_manuals/Manual_v_8.0_EUCAST_Disk_Test_2020.pdf</w:t>
              </w:r>
            </w:hyperlink>
          </w:p>
        </w:tc>
        <w:tc>
          <w:tcPr>
            <w:tcW w:w="2094" w:type="pct"/>
          </w:tcPr>
          <w:p w14:paraId="227F6DA7" w14:textId="77777777" w:rsidR="008F1C73" w:rsidRPr="00B21FE4" w:rsidRDefault="00585385" w:rsidP="00D818F2">
            <w:pPr>
              <w:spacing w:after="120" w:line="240" w:lineRule="auto"/>
              <w:jc w:val="both"/>
              <w:rPr>
                <w:rFonts w:ascii="Times New Roman" w:hAnsi="Times New Roman"/>
                <w:sz w:val="24"/>
                <w:szCs w:val="24"/>
              </w:rPr>
            </w:pPr>
            <w:r>
              <w:rPr>
                <w:rFonts w:ascii="Times New Roman" w:hAnsi="Times New Roman"/>
                <w:sz w:val="24"/>
                <w:szCs w:val="24"/>
              </w:rPr>
              <w:t>EUCAST disc test manual</w:t>
            </w:r>
          </w:p>
        </w:tc>
      </w:tr>
      <w:tr w:rsidR="00D818F2" w:rsidRPr="00081FD5" w14:paraId="0FF93324" w14:textId="77777777" w:rsidTr="00585385">
        <w:tc>
          <w:tcPr>
            <w:tcW w:w="2906" w:type="pct"/>
          </w:tcPr>
          <w:p w14:paraId="0EC8BA07" w14:textId="77777777" w:rsidR="00D818F2" w:rsidRPr="008F1C73" w:rsidRDefault="00F83F59" w:rsidP="00D818F2">
            <w:pPr>
              <w:spacing w:after="120" w:line="240" w:lineRule="auto"/>
              <w:jc w:val="both"/>
              <w:rPr>
                <w:rFonts w:ascii="Times New Roman" w:hAnsi="Times New Roman"/>
                <w:sz w:val="24"/>
                <w:szCs w:val="24"/>
              </w:rPr>
            </w:pPr>
            <w:hyperlink r:id="rId21" w:history="1">
              <w:r w:rsidR="00D818F2" w:rsidRPr="00CC2BEA">
                <w:rPr>
                  <w:rStyle w:val="Hyperlink"/>
                  <w:rFonts w:ascii="Times New Roman" w:hAnsi="Times New Roman"/>
                  <w:sz w:val="24"/>
                  <w:szCs w:val="24"/>
                </w:rPr>
                <w:t>https://eucast.org/clinical_breakpoints/</w:t>
              </w:r>
            </w:hyperlink>
          </w:p>
        </w:tc>
        <w:tc>
          <w:tcPr>
            <w:tcW w:w="2094" w:type="pct"/>
          </w:tcPr>
          <w:p w14:paraId="45956965" w14:textId="77777777" w:rsidR="00D818F2" w:rsidRPr="00B21FE4" w:rsidRDefault="00585385" w:rsidP="00D818F2">
            <w:pPr>
              <w:spacing w:after="120" w:line="240" w:lineRule="auto"/>
              <w:jc w:val="both"/>
              <w:rPr>
                <w:rFonts w:ascii="Times New Roman" w:hAnsi="Times New Roman"/>
                <w:sz w:val="24"/>
                <w:szCs w:val="24"/>
              </w:rPr>
            </w:pPr>
            <w:r>
              <w:rPr>
                <w:rFonts w:ascii="Times New Roman" w:hAnsi="Times New Roman"/>
                <w:sz w:val="24"/>
                <w:szCs w:val="24"/>
              </w:rPr>
              <w:t>EUCAST breakpoints</w:t>
            </w:r>
          </w:p>
        </w:tc>
      </w:tr>
      <w:tr w:rsidR="00D818F2" w:rsidRPr="00081FD5" w14:paraId="5262C2E8" w14:textId="77777777" w:rsidTr="00585385">
        <w:tc>
          <w:tcPr>
            <w:tcW w:w="2906" w:type="pct"/>
          </w:tcPr>
          <w:p w14:paraId="662BB1AF" w14:textId="77777777" w:rsidR="00D818F2" w:rsidRPr="00D818F2" w:rsidRDefault="00D818F2" w:rsidP="00D818F2">
            <w:pPr>
              <w:spacing w:after="120" w:line="240" w:lineRule="auto"/>
              <w:jc w:val="both"/>
              <w:rPr>
                <w:rFonts w:ascii="Times New Roman" w:hAnsi="Times New Roman"/>
                <w:sz w:val="24"/>
                <w:szCs w:val="24"/>
              </w:rPr>
            </w:pPr>
            <w:r>
              <w:rPr>
                <w:rFonts w:ascii="Times New Roman" w:hAnsi="Times New Roman"/>
                <w:sz w:val="24"/>
                <w:szCs w:val="24"/>
              </w:rPr>
              <w:t>Appendix 1</w:t>
            </w:r>
          </w:p>
        </w:tc>
        <w:tc>
          <w:tcPr>
            <w:tcW w:w="2094" w:type="pct"/>
          </w:tcPr>
          <w:p w14:paraId="354C7CF6" w14:textId="77777777" w:rsidR="00D818F2" w:rsidRPr="00B21FE4" w:rsidRDefault="00585385" w:rsidP="00D818F2">
            <w:pPr>
              <w:spacing w:after="120" w:line="240" w:lineRule="auto"/>
              <w:jc w:val="both"/>
              <w:rPr>
                <w:rFonts w:ascii="Times New Roman" w:hAnsi="Times New Roman"/>
                <w:sz w:val="24"/>
                <w:szCs w:val="24"/>
              </w:rPr>
            </w:pPr>
            <w:r>
              <w:rPr>
                <w:rFonts w:ascii="Times New Roman" w:hAnsi="Times New Roman"/>
                <w:sz w:val="24"/>
                <w:szCs w:val="24"/>
              </w:rPr>
              <w:t>Antibiotic susceptibility template</w:t>
            </w:r>
          </w:p>
        </w:tc>
      </w:tr>
      <w:tr w:rsidR="00FE3258" w:rsidRPr="00081FD5" w14:paraId="6E1A32D2" w14:textId="77777777" w:rsidTr="00585385">
        <w:tc>
          <w:tcPr>
            <w:tcW w:w="2906" w:type="pct"/>
          </w:tcPr>
          <w:p w14:paraId="31DC1A72" w14:textId="77777777" w:rsidR="00FE3258" w:rsidRDefault="00FE3258" w:rsidP="00D818F2">
            <w:pPr>
              <w:spacing w:after="120" w:line="240" w:lineRule="auto"/>
              <w:jc w:val="both"/>
              <w:rPr>
                <w:rFonts w:ascii="Times New Roman" w:hAnsi="Times New Roman"/>
                <w:sz w:val="24"/>
                <w:szCs w:val="24"/>
              </w:rPr>
            </w:pPr>
            <w:r>
              <w:rPr>
                <w:rFonts w:ascii="Times New Roman" w:hAnsi="Times New Roman"/>
                <w:sz w:val="24"/>
                <w:szCs w:val="24"/>
              </w:rPr>
              <w:t>Appendix 2</w:t>
            </w:r>
          </w:p>
        </w:tc>
        <w:tc>
          <w:tcPr>
            <w:tcW w:w="2094" w:type="pct"/>
          </w:tcPr>
          <w:p w14:paraId="63EF4AEC" w14:textId="77777777" w:rsidR="00FE3258" w:rsidRDefault="00845456" w:rsidP="00D818F2">
            <w:pPr>
              <w:spacing w:after="120" w:line="240" w:lineRule="auto"/>
              <w:jc w:val="both"/>
              <w:rPr>
                <w:rFonts w:ascii="Times New Roman" w:hAnsi="Times New Roman"/>
                <w:sz w:val="24"/>
                <w:szCs w:val="24"/>
              </w:rPr>
            </w:pPr>
            <w:r>
              <w:rPr>
                <w:rFonts w:ascii="Times New Roman" w:hAnsi="Times New Roman"/>
                <w:sz w:val="24"/>
                <w:szCs w:val="24"/>
              </w:rPr>
              <w:t>Storage and subculture of control strain</w:t>
            </w:r>
          </w:p>
        </w:tc>
      </w:tr>
      <w:tr w:rsidR="003F77C2" w:rsidRPr="00081FD5" w14:paraId="304C07C0" w14:textId="77777777" w:rsidTr="00585385">
        <w:tc>
          <w:tcPr>
            <w:tcW w:w="2906" w:type="pct"/>
          </w:tcPr>
          <w:p w14:paraId="7E1CA27D" w14:textId="77777777" w:rsidR="003F77C2" w:rsidRDefault="003F77C2" w:rsidP="00D818F2">
            <w:pPr>
              <w:spacing w:after="120" w:line="240" w:lineRule="auto"/>
              <w:jc w:val="both"/>
              <w:rPr>
                <w:rFonts w:ascii="Times New Roman" w:hAnsi="Times New Roman"/>
                <w:sz w:val="24"/>
                <w:szCs w:val="24"/>
              </w:rPr>
            </w:pPr>
            <w:r>
              <w:rPr>
                <w:rFonts w:ascii="Times New Roman" w:hAnsi="Times New Roman"/>
                <w:sz w:val="24"/>
                <w:szCs w:val="24"/>
              </w:rPr>
              <w:t>Appendix 3</w:t>
            </w:r>
          </w:p>
        </w:tc>
        <w:tc>
          <w:tcPr>
            <w:tcW w:w="2094" w:type="pct"/>
          </w:tcPr>
          <w:p w14:paraId="2B928D86" w14:textId="77777777" w:rsidR="003F77C2" w:rsidRDefault="003F77C2" w:rsidP="00D818F2">
            <w:pPr>
              <w:spacing w:after="120" w:line="240" w:lineRule="auto"/>
              <w:jc w:val="both"/>
              <w:rPr>
                <w:rFonts w:ascii="Times New Roman" w:hAnsi="Times New Roman"/>
                <w:sz w:val="24"/>
                <w:szCs w:val="24"/>
              </w:rPr>
            </w:pPr>
            <w:r>
              <w:rPr>
                <w:rFonts w:ascii="Times New Roman" w:hAnsi="Times New Roman"/>
                <w:sz w:val="24"/>
                <w:szCs w:val="24"/>
              </w:rPr>
              <w:t>Potential source of error for disk diffusion test</w:t>
            </w:r>
          </w:p>
        </w:tc>
      </w:tr>
      <w:tr w:rsidR="009129CC" w:rsidRPr="00081FD5" w14:paraId="1EC4134D" w14:textId="77777777" w:rsidTr="00585385">
        <w:tc>
          <w:tcPr>
            <w:tcW w:w="2906" w:type="pct"/>
          </w:tcPr>
          <w:p w14:paraId="6FD221D2" w14:textId="77777777" w:rsidR="009129CC" w:rsidRDefault="009129CC" w:rsidP="00D818F2">
            <w:pPr>
              <w:spacing w:after="120" w:line="240" w:lineRule="auto"/>
              <w:jc w:val="both"/>
              <w:rPr>
                <w:rFonts w:ascii="Times New Roman" w:hAnsi="Times New Roman"/>
                <w:sz w:val="24"/>
                <w:szCs w:val="24"/>
              </w:rPr>
            </w:pPr>
            <w:r>
              <w:rPr>
                <w:rFonts w:ascii="Times New Roman" w:hAnsi="Times New Roman"/>
                <w:sz w:val="24"/>
                <w:szCs w:val="24"/>
              </w:rPr>
              <w:t>Appendix 4</w:t>
            </w:r>
          </w:p>
        </w:tc>
        <w:tc>
          <w:tcPr>
            <w:tcW w:w="2094" w:type="pct"/>
          </w:tcPr>
          <w:p w14:paraId="6B6863A8" w14:textId="77777777" w:rsidR="009129CC" w:rsidRDefault="009129CC" w:rsidP="00D818F2">
            <w:pPr>
              <w:spacing w:after="120" w:line="240" w:lineRule="auto"/>
              <w:jc w:val="both"/>
              <w:rPr>
                <w:rFonts w:ascii="Times New Roman" w:hAnsi="Times New Roman"/>
                <w:sz w:val="24"/>
                <w:szCs w:val="24"/>
              </w:rPr>
            </w:pPr>
            <w:r>
              <w:rPr>
                <w:rFonts w:ascii="Times New Roman" w:hAnsi="Times New Roman"/>
                <w:sz w:val="24"/>
                <w:szCs w:val="24"/>
              </w:rPr>
              <w:t>Preparation of MHA plates</w:t>
            </w:r>
          </w:p>
        </w:tc>
      </w:tr>
    </w:tbl>
    <w:p w14:paraId="632540C5" w14:textId="77777777" w:rsidR="001E7764" w:rsidRPr="00486833" w:rsidRDefault="001E7764" w:rsidP="001E7764">
      <w:pPr>
        <w:spacing w:after="120" w:line="240" w:lineRule="auto"/>
        <w:jc w:val="both"/>
        <w:rPr>
          <w:rFonts w:ascii="Times New Roman" w:hAnsi="Times New Roman"/>
          <w:b/>
          <w:sz w:val="24"/>
          <w:szCs w:val="24"/>
        </w:rPr>
      </w:pPr>
    </w:p>
    <w:p w14:paraId="2732B091" w14:textId="77777777" w:rsidR="001E7764" w:rsidRDefault="001E7764" w:rsidP="001E7764">
      <w:pPr>
        <w:pStyle w:val="Heading1"/>
      </w:pPr>
      <w:r w:rsidRPr="00224787">
        <w:rPr>
          <w:szCs w:val="32"/>
        </w:rPr>
        <w:t xml:space="preserve">Version history, </w:t>
      </w:r>
      <w:proofErr w:type="gramStart"/>
      <w:r w:rsidRPr="00224787">
        <w:rPr>
          <w:szCs w:val="32"/>
        </w:rPr>
        <w:t>authors</w:t>
      </w:r>
      <w:proofErr w:type="gramEnd"/>
      <w:r w:rsidRPr="00224787">
        <w:rPr>
          <w:szCs w:val="32"/>
        </w:rPr>
        <w:t xml:space="preserve"> and </w:t>
      </w:r>
      <w:r>
        <w:rPr>
          <w:szCs w:val="32"/>
        </w:rPr>
        <w:t>approvals</w:t>
      </w:r>
      <w:r w:rsidRPr="00095171">
        <w:t xml:space="preserve"> </w:t>
      </w:r>
    </w:p>
    <w:tbl>
      <w:tblPr>
        <w:tblStyle w:val="TableGrid"/>
        <w:tblW w:w="0" w:type="auto"/>
        <w:tblLook w:val="04A0" w:firstRow="1" w:lastRow="0" w:firstColumn="1" w:lastColumn="0" w:noHBand="0" w:noVBand="1"/>
      </w:tblPr>
      <w:tblGrid>
        <w:gridCol w:w="2206"/>
        <w:gridCol w:w="6810"/>
      </w:tblGrid>
      <w:tr w:rsidR="001E7764" w:rsidRPr="00081FD5" w14:paraId="5CAF5710" w14:textId="77777777" w:rsidTr="00D818F2">
        <w:trPr>
          <w:tblHeader/>
        </w:trPr>
        <w:tc>
          <w:tcPr>
            <w:tcW w:w="2206" w:type="dxa"/>
            <w:shd w:val="clear" w:color="auto" w:fill="F2F2F2" w:themeFill="background1" w:themeFillShade="F2"/>
          </w:tcPr>
          <w:p w14:paraId="5EAC6CD6"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Version (date)</w:t>
            </w:r>
          </w:p>
        </w:tc>
        <w:tc>
          <w:tcPr>
            <w:tcW w:w="6810" w:type="dxa"/>
            <w:shd w:val="clear" w:color="auto" w:fill="F2F2F2" w:themeFill="background1" w:themeFillShade="F2"/>
          </w:tcPr>
          <w:p w14:paraId="17D8367F" w14:textId="77777777" w:rsidR="001E7764" w:rsidRPr="00081FD5" w:rsidRDefault="001E7764" w:rsidP="00D818F2">
            <w:pPr>
              <w:spacing w:after="120" w:line="240" w:lineRule="auto"/>
              <w:jc w:val="both"/>
              <w:rPr>
                <w:rFonts w:ascii="Times" w:hAnsi="Times"/>
                <w:b/>
                <w:sz w:val="24"/>
                <w:szCs w:val="24"/>
              </w:rPr>
            </w:pPr>
            <w:r w:rsidRPr="00081FD5">
              <w:rPr>
                <w:rFonts w:ascii="Times" w:hAnsi="Times"/>
                <w:b/>
                <w:sz w:val="24"/>
                <w:szCs w:val="24"/>
              </w:rPr>
              <w:t>Edits to the SOP text (author)</w:t>
            </w:r>
          </w:p>
        </w:tc>
      </w:tr>
      <w:tr w:rsidR="001E7764" w:rsidRPr="00081FD5" w14:paraId="6BE0FCC5" w14:textId="77777777" w:rsidTr="00D818F2">
        <w:tc>
          <w:tcPr>
            <w:tcW w:w="2206" w:type="dxa"/>
          </w:tcPr>
          <w:p w14:paraId="4DABF21B" w14:textId="41CBC801" w:rsidR="001E7764" w:rsidRPr="00081FD5" w:rsidRDefault="00755DBD" w:rsidP="00D818F2">
            <w:pPr>
              <w:spacing w:after="120" w:line="240" w:lineRule="auto"/>
              <w:rPr>
                <w:rFonts w:ascii="Times" w:hAnsi="Times"/>
                <w:sz w:val="24"/>
                <w:szCs w:val="24"/>
              </w:rPr>
            </w:pPr>
            <w:r>
              <w:rPr>
                <w:rFonts w:ascii="Times" w:hAnsi="Times"/>
                <w:sz w:val="24"/>
                <w:szCs w:val="24"/>
              </w:rPr>
              <w:t>1.0</w:t>
            </w:r>
            <w:r w:rsidR="008E456B">
              <w:rPr>
                <w:rFonts w:ascii="Times" w:hAnsi="Times"/>
                <w:sz w:val="24"/>
                <w:szCs w:val="24"/>
              </w:rPr>
              <w:t xml:space="preserve"> (202</w:t>
            </w:r>
            <w:r>
              <w:rPr>
                <w:rFonts w:ascii="Times" w:hAnsi="Times"/>
                <w:sz w:val="24"/>
                <w:szCs w:val="24"/>
              </w:rPr>
              <w:t>2</w:t>
            </w:r>
            <w:r w:rsidR="008E456B">
              <w:rPr>
                <w:rFonts w:ascii="Times" w:hAnsi="Times"/>
                <w:sz w:val="24"/>
                <w:szCs w:val="24"/>
              </w:rPr>
              <w:t>-0</w:t>
            </w:r>
            <w:r>
              <w:rPr>
                <w:rFonts w:ascii="Times" w:hAnsi="Times"/>
                <w:sz w:val="24"/>
                <w:szCs w:val="24"/>
              </w:rPr>
              <w:t>6</w:t>
            </w:r>
            <w:r w:rsidR="008E456B">
              <w:rPr>
                <w:rFonts w:ascii="Times" w:hAnsi="Times"/>
                <w:sz w:val="24"/>
                <w:szCs w:val="24"/>
              </w:rPr>
              <w:t>-</w:t>
            </w:r>
            <w:r>
              <w:rPr>
                <w:rFonts w:ascii="Times" w:hAnsi="Times"/>
                <w:sz w:val="24"/>
                <w:szCs w:val="24"/>
              </w:rPr>
              <w:t>22</w:t>
            </w:r>
            <w:r w:rsidR="008E456B">
              <w:rPr>
                <w:rFonts w:ascii="Times" w:hAnsi="Times"/>
                <w:sz w:val="24"/>
                <w:szCs w:val="24"/>
              </w:rPr>
              <w:t>)</w:t>
            </w:r>
          </w:p>
        </w:tc>
        <w:tc>
          <w:tcPr>
            <w:tcW w:w="6810" w:type="dxa"/>
          </w:tcPr>
          <w:p w14:paraId="5873C1DC" w14:textId="76844C5A" w:rsidR="001E7764" w:rsidRPr="00081FD5" w:rsidRDefault="008E456B" w:rsidP="00D818F2">
            <w:pPr>
              <w:spacing w:after="120" w:line="240" w:lineRule="auto"/>
              <w:jc w:val="both"/>
              <w:rPr>
                <w:rFonts w:ascii="Times" w:hAnsi="Times"/>
                <w:sz w:val="24"/>
                <w:szCs w:val="24"/>
              </w:rPr>
            </w:pPr>
            <w:r>
              <w:rPr>
                <w:rFonts w:ascii="Times" w:hAnsi="Times"/>
                <w:sz w:val="24"/>
                <w:szCs w:val="24"/>
              </w:rPr>
              <w:t>Authored by Dagmar Alber and Elaine Cloutman-Green</w:t>
            </w:r>
            <w:r w:rsidR="00755DBD">
              <w:rPr>
                <w:rFonts w:ascii="Times" w:hAnsi="Times"/>
                <w:sz w:val="24"/>
                <w:szCs w:val="24"/>
              </w:rPr>
              <w:t>, approved by LAKANA PSG.</w:t>
            </w:r>
          </w:p>
        </w:tc>
      </w:tr>
    </w:tbl>
    <w:p w14:paraId="314E0854" w14:textId="77777777" w:rsidR="00C6765F" w:rsidRDefault="00C6765F"/>
    <w:p w14:paraId="534DF07D" w14:textId="77777777" w:rsidR="008E456B" w:rsidRDefault="008E456B">
      <w:pPr>
        <w:spacing w:after="160" w:line="259" w:lineRule="auto"/>
        <w:rPr>
          <w:rFonts w:ascii="Times New Roman" w:hAnsi="Times New Roman"/>
          <w:b/>
          <w:sz w:val="24"/>
          <w:szCs w:val="24"/>
        </w:rPr>
      </w:pPr>
      <w:r>
        <w:br w:type="page"/>
      </w:r>
    </w:p>
    <w:p w14:paraId="0394B333" w14:textId="1EEF098C" w:rsidR="00C6765F" w:rsidRPr="008E456B" w:rsidRDefault="00111DE6" w:rsidP="000016B5">
      <w:pPr>
        <w:pStyle w:val="Heading1"/>
        <w:numPr>
          <w:ilvl w:val="0"/>
          <w:numId w:val="0"/>
        </w:numPr>
        <w:rPr>
          <w:rFonts w:eastAsia="Times New Roman"/>
        </w:rPr>
      </w:pPr>
      <w:r w:rsidRPr="00D818F2">
        <w:lastRenderedPageBreak/>
        <w:t>Appendix</w:t>
      </w:r>
      <w:r>
        <w:t xml:space="preserve"> 1</w:t>
      </w:r>
    </w:p>
    <w:p w14:paraId="7AAB6CC9" w14:textId="77777777" w:rsidR="00C6765F" w:rsidRPr="00D818F2" w:rsidRDefault="00C6765F" w:rsidP="00C6765F">
      <w:pPr>
        <w:pStyle w:val="Heading6"/>
        <w:spacing w:before="0"/>
        <w:rPr>
          <w:rFonts w:ascii="Times New Roman" w:hAnsi="Times New Roman" w:cs="Times New Roman"/>
          <w:b/>
          <w:color w:val="auto"/>
          <w:sz w:val="24"/>
          <w:szCs w:val="24"/>
          <w:u w:val="single"/>
        </w:rPr>
      </w:pPr>
      <w:r w:rsidRPr="00D818F2">
        <w:rPr>
          <w:rFonts w:ascii="Times New Roman" w:hAnsi="Times New Roman" w:cs="Times New Roman"/>
          <w:b/>
          <w:color w:val="auto"/>
          <w:sz w:val="24"/>
          <w:szCs w:val="24"/>
          <w:u w:val="single"/>
        </w:rPr>
        <w:t>Antibiotic susceptibility templates</w:t>
      </w:r>
    </w:p>
    <w:p w14:paraId="1D79633E" w14:textId="77777777" w:rsidR="00C6765F" w:rsidRPr="00D818F2" w:rsidRDefault="00C6765F" w:rsidP="00C6765F">
      <w:pPr>
        <w:suppressAutoHyphens/>
        <w:jc w:val="both"/>
        <w:rPr>
          <w:rFonts w:ascii="Times New Roman" w:hAnsi="Times New Roman"/>
          <w:spacing w:val="-3"/>
        </w:rPr>
      </w:pPr>
    </w:p>
    <w:p w14:paraId="54E0FDB1" w14:textId="77777777" w:rsidR="00C6765F" w:rsidRDefault="00C6765F" w:rsidP="00C6765F">
      <w:pPr>
        <w:suppressAutoHyphens/>
        <w:jc w:val="both"/>
        <w:rPr>
          <w:rFonts w:ascii="Times New Roman" w:hAnsi="Times New Roman"/>
          <w:spacing w:val="-3"/>
        </w:rPr>
      </w:pPr>
      <w:r>
        <w:rPr>
          <w:rFonts w:ascii="Times New Roman" w:hAnsi="Times New Roman"/>
          <w:spacing w:val="-3"/>
        </w:rPr>
        <w:t xml:space="preserve">EUCAST templates are generated by a computer program provided by BSAC. Original printouts are used, not photocopies as distortion may occur with copying. The program </w:t>
      </w:r>
      <w:r w:rsidR="00D818F2">
        <w:rPr>
          <w:rFonts w:ascii="Times New Roman" w:hAnsi="Times New Roman"/>
          <w:spacing w:val="-3"/>
        </w:rPr>
        <w:t xml:space="preserve">can be downloaded from </w:t>
      </w:r>
      <w:hyperlink r:id="rId22" w:history="1">
        <w:r w:rsidR="00D818F2" w:rsidRPr="00CC2BEA">
          <w:rPr>
            <w:rStyle w:val="Hyperlink"/>
            <w:rFonts w:ascii="Times New Roman" w:hAnsi="Times New Roman"/>
            <w:spacing w:val="-3"/>
          </w:rPr>
          <w:t>http://www.bsac.org.uk/susceptibility/template-program/</w:t>
        </w:r>
      </w:hyperlink>
      <w:r w:rsidR="00D818F2">
        <w:rPr>
          <w:rFonts w:ascii="Times New Roman" w:hAnsi="Times New Roman"/>
          <w:spacing w:val="-3"/>
        </w:rPr>
        <w:t xml:space="preserve"> </w:t>
      </w:r>
      <w:r w:rsidR="00111DE6">
        <w:rPr>
          <w:rFonts w:ascii="Times New Roman" w:hAnsi="Times New Roman"/>
          <w:spacing w:val="-3"/>
        </w:rPr>
        <w:t>follow the on</w:t>
      </w:r>
      <w:r>
        <w:rPr>
          <w:rFonts w:ascii="Times New Roman" w:hAnsi="Times New Roman"/>
          <w:spacing w:val="-3"/>
        </w:rPr>
        <w:t>line help provided with the program for help.</w:t>
      </w:r>
    </w:p>
    <w:p w14:paraId="567143AB" w14:textId="77777777" w:rsidR="00C6765F" w:rsidRDefault="00C6765F" w:rsidP="00C6765F">
      <w:pPr>
        <w:suppressAutoHyphens/>
        <w:jc w:val="both"/>
        <w:rPr>
          <w:rFonts w:ascii="Times New Roman" w:hAnsi="Times New Roman"/>
          <w:spacing w:val="-3"/>
        </w:rPr>
      </w:pPr>
    </w:p>
    <w:p w14:paraId="523DE531" w14:textId="77777777" w:rsidR="00C6765F" w:rsidRDefault="00C6765F" w:rsidP="00ED47F6">
      <w:pPr>
        <w:suppressAutoHyphens/>
        <w:jc w:val="both"/>
        <w:rPr>
          <w:rFonts w:ascii="Times New Roman" w:hAnsi="Times New Roman"/>
          <w:spacing w:val="-3"/>
        </w:rPr>
      </w:pPr>
      <w:r>
        <w:rPr>
          <w:rFonts w:ascii="Times New Roman" w:hAnsi="Times New Roman"/>
          <w:spacing w:val="-3"/>
        </w:rPr>
        <w:t xml:space="preserve">Templates </w:t>
      </w:r>
      <w:r w:rsidR="00585385">
        <w:rPr>
          <w:rFonts w:ascii="Times New Roman" w:hAnsi="Times New Roman"/>
          <w:spacing w:val="-3"/>
        </w:rPr>
        <w:t xml:space="preserve">are </w:t>
      </w:r>
      <w:r>
        <w:rPr>
          <w:rFonts w:ascii="Times New Roman" w:hAnsi="Times New Roman"/>
          <w:spacing w:val="-3"/>
        </w:rPr>
        <w:t>use</w:t>
      </w:r>
      <w:r w:rsidR="00585385">
        <w:rPr>
          <w:rFonts w:ascii="Times New Roman" w:hAnsi="Times New Roman"/>
          <w:spacing w:val="-3"/>
        </w:rPr>
        <w:t>d</w:t>
      </w:r>
      <w:r>
        <w:rPr>
          <w:rFonts w:ascii="Times New Roman" w:hAnsi="Times New Roman"/>
          <w:spacing w:val="-3"/>
        </w:rPr>
        <w:t xml:space="preserve"> in sensitivity determination by zone size comparison. After each template is printed, it is me</w:t>
      </w:r>
      <w:r w:rsidR="00585385">
        <w:rPr>
          <w:rFonts w:ascii="Times New Roman" w:hAnsi="Times New Roman"/>
          <w:spacing w:val="-3"/>
        </w:rPr>
        <w:t xml:space="preserve">asured with a calibrated ruler </w:t>
      </w:r>
      <w:r>
        <w:rPr>
          <w:rFonts w:ascii="Times New Roman" w:hAnsi="Times New Roman"/>
          <w:spacing w:val="-3"/>
        </w:rPr>
        <w:t>to confirm that the template sizes are exact measurements.</w:t>
      </w:r>
    </w:p>
    <w:p w14:paraId="2B8E5C1F" w14:textId="77777777" w:rsidR="00ED47F6" w:rsidRPr="00ED47F6" w:rsidRDefault="00ED47F6" w:rsidP="00ED47F6">
      <w:pPr>
        <w:suppressAutoHyphens/>
        <w:jc w:val="both"/>
        <w:rPr>
          <w:rFonts w:ascii="Times New Roman" w:hAnsi="Times New Roman"/>
          <w:spacing w:val="-3"/>
        </w:rPr>
      </w:pPr>
    </w:p>
    <w:p w14:paraId="0F70EA81" w14:textId="77777777" w:rsidR="00C6765F" w:rsidRDefault="00C6765F" w:rsidP="00C6765F">
      <w:pPr>
        <w:suppressAutoHyphens/>
        <w:rPr>
          <w:rFonts w:ascii="Times New Roman" w:hAnsi="Times New Roman"/>
          <w:spacing w:val="-3"/>
          <w:u w:val="single"/>
        </w:rPr>
      </w:pPr>
      <w:r>
        <w:rPr>
          <w:rFonts w:ascii="Times New Roman" w:hAnsi="Times New Roman"/>
          <w:noProof/>
          <w:spacing w:val="-3"/>
          <w:lang w:val="fi-FI" w:eastAsia="zh-CN"/>
        </w:rPr>
        <w:drawing>
          <wp:inline distT="0" distB="0" distL="0" distR="0" wp14:anchorId="1E29A12B" wp14:editId="3E18C0E5">
            <wp:extent cx="4257675" cy="3905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3905250"/>
                    </a:xfrm>
                    <a:prstGeom prst="rect">
                      <a:avLst/>
                    </a:prstGeom>
                    <a:noFill/>
                    <a:ln>
                      <a:noFill/>
                    </a:ln>
                  </pic:spPr>
                </pic:pic>
              </a:graphicData>
            </a:graphic>
          </wp:inline>
        </w:drawing>
      </w:r>
    </w:p>
    <w:p w14:paraId="79E11726" w14:textId="77777777" w:rsidR="00C6765F" w:rsidRDefault="00C6765F" w:rsidP="00C6765F">
      <w:pPr>
        <w:suppressAutoHyphens/>
        <w:ind w:left="1440" w:firstLine="720"/>
        <w:rPr>
          <w:rFonts w:ascii="Times New Roman" w:hAnsi="Times New Roman"/>
          <w:spacing w:val="-3"/>
        </w:rPr>
      </w:pPr>
      <w:r>
        <w:rPr>
          <w:rFonts w:ascii="Times New Roman" w:hAnsi="Times New Roman"/>
          <w:spacing w:val="-3"/>
        </w:rPr>
        <w:t>Example template</w:t>
      </w:r>
    </w:p>
    <w:p w14:paraId="765086D7" w14:textId="77777777" w:rsidR="009A262B" w:rsidRDefault="009A262B">
      <w:pPr>
        <w:spacing w:after="160" w:line="259" w:lineRule="auto"/>
        <w:rPr>
          <w:rFonts w:ascii="Times New Roman" w:hAnsi="Times New Roman"/>
          <w:b/>
          <w:bCs/>
          <w:sz w:val="24"/>
          <w:szCs w:val="24"/>
        </w:rPr>
      </w:pPr>
      <w:r>
        <w:br w:type="page"/>
      </w:r>
    </w:p>
    <w:p w14:paraId="3F19A190" w14:textId="67139BE5" w:rsidR="00220585" w:rsidRDefault="00220585" w:rsidP="000016B5">
      <w:pPr>
        <w:pStyle w:val="Heading2"/>
        <w:numPr>
          <w:ilvl w:val="0"/>
          <w:numId w:val="0"/>
        </w:numPr>
      </w:pPr>
      <w:r>
        <w:lastRenderedPageBreak/>
        <w:t>Appendix 2</w:t>
      </w:r>
    </w:p>
    <w:p w14:paraId="5557D9D8" w14:textId="77777777" w:rsidR="00FE3258" w:rsidRDefault="00FE3258" w:rsidP="00FE3258">
      <w:pPr>
        <w:pStyle w:val="Default"/>
      </w:pPr>
    </w:p>
    <w:p w14:paraId="264D06B7" w14:textId="77777777" w:rsidR="00FE3258" w:rsidRPr="00220585" w:rsidRDefault="00FE3258" w:rsidP="003C2E32">
      <w:pPr>
        <w:pStyle w:val="Heading3"/>
        <w:numPr>
          <w:ilvl w:val="0"/>
          <w:numId w:val="0"/>
        </w:numPr>
        <w:ind w:left="426"/>
        <w:rPr>
          <w:b/>
          <w:u w:val="single"/>
        </w:rPr>
      </w:pPr>
      <w:r w:rsidRPr="00220585">
        <w:rPr>
          <w:b/>
          <w:u w:val="single"/>
        </w:rPr>
        <w:t>Storage a</w:t>
      </w:r>
      <w:r w:rsidR="003F77C2">
        <w:rPr>
          <w:b/>
          <w:u w:val="single"/>
        </w:rPr>
        <w:t>nd subculture of control strain</w:t>
      </w:r>
      <w:r w:rsidRPr="00220585">
        <w:rPr>
          <w:b/>
          <w:u w:val="single"/>
        </w:rPr>
        <w:t xml:space="preserve"> </w:t>
      </w:r>
    </w:p>
    <w:p w14:paraId="74076CC0" w14:textId="3B941CB0" w:rsidR="00FE3258" w:rsidRPr="00220585" w:rsidRDefault="00FE3258" w:rsidP="000016B5">
      <w:pPr>
        <w:pStyle w:val="Heading3"/>
        <w:numPr>
          <w:ilvl w:val="0"/>
          <w:numId w:val="0"/>
        </w:numPr>
        <w:ind w:left="1134"/>
      </w:pPr>
      <w:r w:rsidRPr="00220585">
        <w:t xml:space="preserve">Store control strains on beads at -70°C. Store two vials of each strain, one for in-use and one as an archive. </w:t>
      </w:r>
    </w:p>
    <w:p w14:paraId="5BE3EC85" w14:textId="3C1D5717" w:rsidR="00FE3258" w:rsidRPr="00220585" w:rsidRDefault="00FE3258" w:rsidP="000016B5">
      <w:pPr>
        <w:pStyle w:val="Heading3"/>
        <w:numPr>
          <w:ilvl w:val="0"/>
          <w:numId w:val="0"/>
        </w:numPr>
        <w:ind w:left="1134"/>
      </w:pPr>
      <w:r w:rsidRPr="00220585">
        <w:t xml:space="preserve">Each week, subculture from the in-use vial onto appropriate non-selective media and check for purity. </w:t>
      </w:r>
    </w:p>
    <w:p w14:paraId="51F5A460" w14:textId="4CA2EE50" w:rsidR="00ED47F6" w:rsidRDefault="00FE3258" w:rsidP="000016B5">
      <w:pPr>
        <w:pStyle w:val="Heading3"/>
        <w:numPr>
          <w:ilvl w:val="0"/>
          <w:numId w:val="0"/>
        </w:numPr>
        <w:ind w:left="1134"/>
      </w:pPr>
      <w:r w:rsidRPr="00220585">
        <w:t xml:space="preserve">Each day of the week, prepare a subculture from the purity plate. Use several colonies to avoid selecting a mutant. </w:t>
      </w:r>
    </w:p>
    <w:p w14:paraId="57AFCC98" w14:textId="77777777" w:rsidR="00FE3258" w:rsidRPr="00220585" w:rsidRDefault="00FE3258" w:rsidP="000016B5">
      <w:pPr>
        <w:pStyle w:val="Heading3"/>
        <w:numPr>
          <w:ilvl w:val="0"/>
          <w:numId w:val="0"/>
        </w:numPr>
        <w:ind w:left="1134"/>
      </w:pPr>
      <w:r w:rsidRPr="00220585">
        <w:t xml:space="preserve">QC strains may be </w:t>
      </w:r>
      <w:proofErr w:type="spellStart"/>
      <w:r w:rsidRPr="00220585">
        <w:t>subcultured</w:t>
      </w:r>
      <w:proofErr w:type="spellEnd"/>
      <w:r w:rsidRPr="00220585">
        <w:t xml:space="preserve"> for a maximum of 6 days. Then, discard plates and prepare a new purity plate form the frozen in-use vial. </w:t>
      </w:r>
    </w:p>
    <w:p w14:paraId="0E48B545" w14:textId="219D4E8D" w:rsidR="00FE3258" w:rsidRDefault="00FE3258" w:rsidP="000016B5">
      <w:pPr>
        <w:pStyle w:val="Heading3"/>
        <w:numPr>
          <w:ilvl w:val="0"/>
          <w:numId w:val="0"/>
        </w:numPr>
        <w:ind w:left="1134"/>
      </w:pPr>
      <w:r w:rsidRPr="00220585">
        <w:t xml:space="preserve">When the in-use vial is depleted, subculture from the archive vial and prepare another in-use vial from the subculture </w:t>
      </w:r>
    </w:p>
    <w:p w14:paraId="165EC793" w14:textId="77777777" w:rsidR="003F77C2" w:rsidRPr="003F77C2" w:rsidRDefault="003F77C2" w:rsidP="003F77C2"/>
    <w:p w14:paraId="021D008A" w14:textId="77777777" w:rsidR="009A262B" w:rsidRDefault="009A262B">
      <w:pPr>
        <w:spacing w:after="160" w:line="259" w:lineRule="auto"/>
        <w:rPr>
          <w:rFonts w:ascii="Times New Roman" w:hAnsi="Times New Roman"/>
          <w:b/>
          <w:bCs/>
          <w:sz w:val="24"/>
          <w:szCs w:val="24"/>
        </w:rPr>
      </w:pPr>
      <w:r>
        <w:br w:type="page"/>
      </w:r>
    </w:p>
    <w:p w14:paraId="4D1B0C06" w14:textId="0A51E078" w:rsidR="003F77C2" w:rsidRDefault="003F77C2" w:rsidP="000016B5">
      <w:pPr>
        <w:pStyle w:val="Heading2"/>
        <w:numPr>
          <w:ilvl w:val="0"/>
          <w:numId w:val="0"/>
        </w:numPr>
      </w:pPr>
      <w:r>
        <w:lastRenderedPageBreak/>
        <w:t>Appendix 3</w:t>
      </w:r>
    </w:p>
    <w:p w14:paraId="21A90FCF" w14:textId="77777777" w:rsidR="003F77C2" w:rsidRDefault="003F77C2" w:rsidP="003F77C2"/>
    <w:p w14:paraId="6DD03291" w14:textId="77777777" w:rsidR="003F77C2" w:rsidRDefault="003F77C2" w:rsidP="003F77C2">
      <w:r>
        <w:rPr>
          <w:noProof/>
          <w:lang w:val="fi-FI" w:eastAsia="zh-CN"/>
        </w:rPr>
        <w:drawing>
          <wp:anchor distT="0" distB="0" distL="114300" distR="114300" simplePos="0" relativeHeight="251692032" behindDoc="0" locked="0" layoutInCell="1" allowOverlap="1" wp14:anchorId="56ACD59A" wp14:editId="3F8B4891">
            <wp:simplePos x="0" y="0"/>
            <wp:positionH relativeFrom="margin">
              <wp:align>center</wp:align>
            </wp:positionH>
            <wp:positionV relativeFrom="paragraph">
              <wp:posOffset>775591</wp:posOffset>
            </wp:positionV>
            <wp:extent cx="3941445" cy="3689985"/>
            <wp:effectExtent l="0" t="0" r="1905" b="571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1445" cy="3689985"/>
                    </a:xfrm>
                    <a:prstGeom prst="rect">
                      <a:avLst/>
                    </a:prstGeom>
                    <a:noFill/>
                  </pic:spPr>
                </pic:pic>
              </a:graphicData>
            </a:graphic>
            <wp14:sizeRelH relativeFrom="page">
              <wp14:pctWidth>0</wp14:pctWidth>
            </wp14:sizeRelH>
            <wp14:sizeRelV relativeFrom="page">
              <wp14:pctHeight>0</wp14:pctHeight>
            </wp14:sizeRelV>
          </wp:anchor>
        </w:drawing>
      </w:r>
      <w:r>
        <w:t xml:space="preserve">Potential source of error for disc diffusion test according to </w:t>
      </w:r>
      <w:hyperlink r:id="rId25" w:history="1">
        <w:r w:rsidRPr="00CC2BEA">
          <w:rPr>
            <w:rStyle w:val="Hyperlink"/>
          </w:rPr>
          <w:t>https://www.eucast.org/fileadmin/src/media/PDFs/EUCAST_files/Disk_test_documents/2020_manuals/Slide_show_v_8.0_EUCAST_Disk_Test_2020.pdf</w:t>
        </w:r>
      </w:hyperlink>
    </w:p>
    <w:p w14:paraId="6730D19F" w14:textId="77777777" w:rsidR="003F77C2" w:rsidRPr="003F77C2" w:rsidRDefault="003F77C2" w:rsidP="003F77C2"/>
    <w:p w14:paraId="79D76D38" w14:textId="77777777" w:rsidR="009A262B" w:rsidRDefault="009A262B">
      <w:pPr>
        <w:spacing w:after="160" w:line="259" w:lineRule="auto"/>
        <w:rPr>
          <w:rFonts w:ascii="Times New Roman" w:hAnsi="Times New Roman"/>
          <w:b/>
          <w:bCs/>
          <w:sz w:val="24"/>
          <w:szCs w:val="24"/>
        </w:rPr>
      </w:pPr>
      <w:r>
        <w:br w:type="page"/>
      </w:r>
    </w:p>
    <w:p w14:paraId="56E69ECC" w14:textId="2DAA504D" w:rsidR="002D2E1D" w:rsidRDefault="002D2E1D" w:rsidP="000016B5">
      <w:pPr>
        <w:pStyle w:val="Heading2"/>
        <w:numPr>
          <w:ilvl w:val="0"/>
          <w:numId w:val="0"/>
        </w:numPr>
      </w:pPr>
      <w:r>
        <w:lastRenderedPageBreak/>
        <w:t>Appendix 4</w:t>
      </w:r>
    </w:p>
    <w:p w14:paraId="6866D05F" w14:textId="77777777" w:rsidR="002D2E1D" w:rsidRDefault="002D2E1D" w:rsidP="002D2E1D"/>
    <w:p w14:paraId="4B54CBAA" w14:textId="77777777" w:rsidR="002D2E1D" w:rsidRPr="002D2E1D" w:rsidRDefault="002D2E1D" w:rsidP="002D2E1D">
      <w:pPr>
        <w:rPr>
          <w:rFonts w:ascii="Times New Roman" w:hAnsi="Times New Roman"/>
          <w:b/>
          <w:sz w:val="24"/>
          <w:szCs w:val="24"/>
          <w:u w:val="single"/>
        </w:rPr>
      </w:pPr>
      <w:r w:rsidRPr="002D2E1D">
        <w:rPr>
          <w:rFonts w:ascii="Times New Roman" w:hAnsi="Times New Roman"/>
          <w:b/>
          <w:sz w:val="24"/>
          <w:szCs w:val="24"/>
          <w:u w:val="single"/>
        </w:rPr>
        <w:t>Preparation of MHA plates</w:t>
      </w:r>
    </w:p>
    <w:p w14:paraId="0F161BF7" w14:textId="77777777" w:rsidR="00BC1A59" w:rsidRPr="009129CC" w:rsidRDefault="00BC1A59" w:rsidP="000016B5">
      <w:pPr>
        <w:pStyle w:val="Heading3"/>
        <w:numPr>
          <w:ilvl w:val="0"/>
          <w:numId w:val="0"/>
        </w:numPr>
        <w:ind w:left="993"/>
        <w:rPr>
          <w:lang w:val="en-GB"/>
        </w:rPr>
      </w:pPr>
      <w:r w:rsidRPr="009129CC">
        <w:rPr>
          <w:lang w:val="en-GB"/>
        </w:rPr>
        <w:t>Agar plate preparation</w:t>
      </w:r>
    </w:p>
    <w:p w14:paraId="5E3B9916" w14:textId="77777777" w:rsidR="00BC1A59" w:rsidRPr="009129CC" w:rsidRDefault="00BC1A59" w:rsidP="000016B5">
      <w:pPr>
        <w:pStyle w:val="Heading4"/>
        <w:numPr>
          <w:ilvl w:val="0"/>
          <w:numId w:val="0"/>
        </w:numPr>
        <w:ind w:left="1134"/>
        <w:rPr>
          <w:lang w:val="en-GB"/>
        </w:rPr>
      </w:pPr>
      <w:r w:rsidRPr="00BC1A59">
        <w:rPr>
          <w:rFonts w:eastAsiaTheme="minorHAnsi"/>
          <w:color w:val="000000"/>
          <w:lang w:val="en-GB"/>
        </w:rPr>
        <w:t>Prepare and autoclave MH agar according to the manufacturer’s instructions</w:t>
      </w:r>
    </w:p>
    <w:p w14:paraId="2F6CD056" w14:textId="77777777" w:rsidR="00BC1A59" w:rsidRPr="009129CC" w:rsidRDefault="00BC1A59" w:rsidP="000016B5">
      <w:pPr>
        <w:pStyle w:val="Heading4"/>
        <w:numPr>
          <w:ilvl w:val="0"/>
          <w:numId w:val="0"/>
        </w:numPr>
        <w:ind w:left="1134"/>
        <w:rPr>
          <w:lang w:val="en-GB"/>
        </w:rPr>
      </w:pPr>
      <w:r w:rsidRPr="00BC1A59">
        <w:rPr>
          <w:rFonts w:eastAsiaTheme="minorHAnsi"/>
          <w:color w:val="000000"/>
          <w:lang w:val="en-GB"/>
        </w:rPr>
        <w:t>Cool medium to 42-45°C</w:t>
      </w:r>
    </w:p>
    <w:p w14:paraId="7C8149EE" w14:textId="77777777" w:rsidR="00BC1A59" w:rsidRPr="009129CC" w:rsidRDefault="00BC1A59" w:rsidP="000016B5">
      <w:pPr>
        <w:pStyle w:val="Heading4"/>
        <w:numPr>
          <w:ilvl w:val="0"/>
          <w:numId w:val="0"/>
        </w:numPr>
        <w:ind w:left="1134"/>
        <w:rPr>
          <w:lang w:val="en-GB"/>
        </w:rPr>
      </w:pPr>
      <w:r w:rsidRPr="00BC1A59">
        <w:rPr>
          <w:rFonts w:eastAsiaTheme="minorHAnsi"/>
          <w:color w:val="000000"/>
          <w:lang w:val="en-GB"/>
        </w:rPr>
        <w:t xml:space="preserve">Dispense medium into sterile Petri dishes to give a level depth of 4 </w:t>
      </w:r>
      <w:r w:rsidRPr="009129CC">
        <w:rPr>
          <w:rFonts w:eastAsiaTheme="minorHAnsi"/>
          <w:color w:val="000000"/>
          <w:u w:val="single"/>
          <w:lang w:val="en-GB"/>
        </w:rPr>
        <w:t>+</w:t>
      </w:r>
      <w:r w:rsidRPr="00BC1A59">
        <w:rPr>
          <w:rFonts w:eastAsiaTheme="minorHAnsi"/>
          <w:color w:val="000000"/>
          <w:lang w:val="en-GB"/>
        </w:rPr>
        <w:t xml:space="preserve"> 0.5 mm (approximately 25 mL in a 90 mm circular plate, 31 mL in a 100 mm circular plate, 71 mL in a 150 mm circular plate, 40 mL in a 100 mm square plate). Ascertain that a correct volume, based on the true dimensions of the Petri dish in use, is calculated. Plate dimensions may differ between manufacturers</w:t>
      </w:r>
    </w:p>
    <w:p w14:paraId="06FE35BC" w14:textId="77777777" w:rsidR="00BC1A59" w:rsidRPr="009129CC" w:rsidRDefault="00BC1A59" w:rsidP="000016B5">
      <w:pPr>
        <w:pStyle w:val="Heading4"/>
        <w:numPr>
          <w:ilvl w:val="0"/>
          <w:numId w:val="0"/>
        </w:numPr>
        <w:ind w:left="1134"/>
        <w:rPr>
          <w:lang w:val="en-GB"/>
        </w:rPr>
      </w:pPr>
      <w:r w:rsidRPr="00BC1A59">
        <w:rPr>
          <w:rFonts w:eastAsiaTheme="minorHAnsi"/>
          <w:color w:val="000000"/>
          <w:lang w:val="en-GB"/>
        </w:rPr>
        <w:t>Allow the agar to set before moving the plates</w:t>
      </w:r>
    </w:p>
    <w:p w14:paraId="616033F4" w14:textId="77777777" w:rsidR="00BC1A59" w:rsidRPr="009129CC" w:rsidRDefault="00BC1A59" w:rsidP="000016B5">
      <w:pPr>
        <w:pStyle w:val="Heading4"/>
        <w:numPr>
          <w:ilvl w:val="0"/>
          <w:numId w:val="0"/>
        </w:numPr>
        <w:ind w:left="1134"/>
        <w:rPr>
          <w:lang w:val="en-GB"/>
        </w:rPr>
      </w:pPr>
      <w:r w:rsidRPr="00BC1A59">
        <w:rPr>
          <w:rFonts w:eastAsiaTheme="minorHAnsi"/>
          <w:color w:val="000000"/>
          <w:lang w:val="en-GB"/>
        </w:rPr>
        <w:t>The surface of the agar should be dry before use. No drops of water should be visible on the surface of the agar or inside the lid. If necessary, dry plates either at 20-25°C overnight, or at 35°C, with the lid removed, for 15 min. Do not over-dry plates.</w:t>
      </w:r>
    </w:p>
    <w:p w14:paraId="42B5FC7F" w14:textId="77777777" w:rsidR="00BC1A59" w:rsidRPr="009129CC" w:rsidRDefault="00BC1A59" w:rsidP="000016B5">
      <w:pPr>
        <w:pStyle w:val="Heading4"/>
        <w:numPr>
          <w:ilvl w:val="0"/>
          <w:numId w:val="0"/>
        </w:numPr>
        <w:ind w:left="1134"/>
        <w:rPr>
          <w:lang w:val="en-GB"/>
        </w:rPr>
      </w:pPr>
      <w:r w:rsidRPr="009129CC">
        <w:rPr>
          <w:lang w:val="en-GB"/>
        </w:rPr>
        <w:t>Label plates with MHA and date</w:t>
      </w:r>
    </w:p>
    <w:p w14:paraId="5AA45A58" w14:textId="77777777" w:rsidR="00BC1A59" w:rsidRPr="00BC1A59" w:rsidRDefault="00BC1A59" w:rsidP="00BC1A59">
      <w:pPr>
        <w:pStyle w:val="Heading4"/>
        <w:numPr>
          <w:ilvl w:val="0"/>
          <w:numId w:val="0"/>
        </w:numPr>
        <w:ind w:left="7587" w:hanging="357"/>
        <w:rPr>
          <w:lang w:val="en-GB"/>
        </w:rPr>
      </w:pPr>
    </w:p>
    <w:p w14:paraId="6E2AC35F" w14:textId="77777777" w:rsidR="002D2E1D" w:rsidRPr="00BC1A59" w:rsidRDefault="002D2E1D" w:rsidP="009129CC">
      <w:pPr>
        <w:pStyle w:val="Heading4"/>
        <w:numPr>
          <w:ilvl w:val="0"/>
          <w:numId w:val="0"/>
        </w:numPr>
        <w:rPr>
          <w:lang w:val="en-GB"/>
        </w:rPr>
      </w:pPr>
    </w:p>
    <w:p w14:paraId="799618CE" w14:textId="77777777" w:rsidR="00FE3258" w:rsidRDefault="00FE3258"/>
    <w:sectPr w:rsidR="00FE3258" w:rsidSect="001A63C9">
      <w:head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DC6D6" w14:textId="77777777" w:rsidR="00F83F59" w:rsidRDefault="00F83F59" w:rsidP="00717E7A">
      <w:pPr>
        <w:spacing w:after="0" w:line="240" w:lineRule="auto"/>
      </w:pPr>
      <w:r>
        <w:separator/>
      </w:r>
    </w:p>
  </w:endnote>
  <w:endnote w:type="continuationSeparator" w:id="0">
    <w:p w14:paraId="373F6692" w14:textId="77777777" w:rsidR="00F83F59" w:rsidRDefault="00F83F59" w:rsidP="007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Arial Narrow"/>
    <w:panose1 w:val="02070309020205020404"/>
    <w:charset w:val="00"/>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7CBBC" w14:textId="77777777" w:rsidR="00F83F59" w:rsidRDefault="00F83F59" w:rsidP="00717E7A">
      <w:pPr>
        <w:spacing w:after="0" w:line="240" w:lineRule="auto"/>
      </w:pPr>
      <w:r>
        <w:separator/>
      </w:r>
    </w:p>
  </w:footnote>
  <w:footnote w:type="continuationSeparator" w:id="0">
    <w:p w14:paraId="0C4A8AD6" w14:textId="77777777" w:rsidR="00F83F59" w:rsidRDefault="00F83F59" w:rsidP="0071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u w:val="single"/>
      </w:rPr>
      <w:id w:val="-1318336367"/>
      <w:docPartObj>
        <w:docPartGallery w:val="Page Numbers (Top of Page)"/>
        <w:docPartUnique/>
      </w:docPartObj>
    </w:sdtPr>
    <w:sdtEndPr/>
    <w:sdtContent>
      <w:p w14:paraId="26E2CB77" w14:textId="7819BCB3" w:rsidR="00DB27B6" w:rsidRPr="00DB27B6" w:rsidRDefault="00DB27B6" w:rsidP="00DB27B6">
        <w:pPr>
          <w:pStyle w:val="Header"/>
          <w:jc w:val="both"/>
          <w:rPr>
            <w:rFonts w:ascii="Times New Roman" w:hAnsi="Times New Roman"/>
            <w:i/>
            <w:u w:val="single"/>
          </w:rPr>
        </w:pPr>
        <w:r w:rsidRPr="00DB27B6">
          <w:rPr>
            <w:rFonts w:ascii="Times New Roman" w:hAnsi="Times New Roman"/>
            <w:i/>
            <w:u w:val="single"/>
          </w:rPr>
          <w:t>LAKANA SOP Lab-07: E. coli A</w:t>
        </w:r>
        <w:r>
          <w:rPr>
            <w:rFonts w:ascii="Times New Roman" w:hAnsi="Times New Roman"/>
            <w:i/>
            <w:u w:val="single"/>
          </w:rPr>
          <w:t>MR</w:t>
        </w:r>
        <w:r w:rsidRPr="00DB27B6">
          <w:rPr>
            <w:rFonts w:ascii="Times New Roman" w:hAnsi="Times New Roman"/>
            <w:i/>
            <w:u w:val="single"/>
          </w:rPr>
          <w:tab/>
        </w:r>
        <w:r w:rsidRPr="00DB27B6">
          <w:rPr>
            <w:rFonts w:ascii="Times New Roman" w:hAnsi="Times New Roman"/>
            <w:i/>
            <w:u w:val="single"/>
          </w:rPr>
          <w:tab/>
          <w:t xml:space="preserve">Page </w:t>
        </w:r>
        <w:r w:rsidRPr="00BD47F3">
          <w:rPr>
            <w:rFonts w:ascii="Times New Roman" w:hAnsi="Times New Roman"/>
            <w:bCs/>
            <w:i/>
            <w:u w:val="single"/>
          </w:rPr>
          <w:fldChar w:fldCharType="begin"/>
        </w:r>
        <w:r w:rsidRPr="00DB27B6">
          <w:rPr>
            <w:rFonts w:ascii="Times New Roman" w:hAnsi="Times New Roman"/>
            <w:bCs/>
            <w:i/>
            <w:u w:val="single"/>
          </w:rPr>
          <w:instrText xml:space="preserve"> PAGE </w:instrText>
        </w:r>
        <w:r w:rsidRPr="00BD47F3">
          <w:rPr>
            <w:rFonts w:ascii="Times New Roman" w:hAnsi="Times New Roman"/>
            <w:bCs/>
            <w:i/>
            <w:u w:val="single"/>
          </w:rPr>
          <w:fldChar w:fldCharType="separate"/>
        </w:r>
        <w:r w:rsidRPr="00DB27B6">
          <w:rPr>
            <w:rFonts w:ascii="Times New Roman" w:hAnsi="Times New Roman"/>
            <w:bCs/>
            <w:i/>
            <w:u w:val="single"/>
          </w:rPr>
          <w:t>2</w:t>
        </w:r>
        <w:r w:rsidRPr="00BD47F3">
          <w:rPr>
            <w:rFonts w:ascii="Times New Roman" w:hAnsi="Times New Roman"/>
            <w:bCs/>
            <w:i/>
            <w:u w:val="single"/>
          </w:rPr>
          <w:fldChar w:fldCharType="end"/>
        </w:r>
        <w:r w:rsidRPr="00DB27B6">
          <w:rPr>
            <w:rFonts w:ascii="Times New Roman" w:hAnsi="Times New Roman"/>
            <w:i/>
            <w:u w:val="single"/>
          </w:rPr>
          <w:t xml:space="preserve"> of </w:t>
        </w:r>
        <w:r w:rsidRPr="00BD47F3">
          <w:rPr>
            <w:rFonts w:ascii="Times New Roman" w:hAnsi="Times New Roman"/>
            <w:bCs/>
            <w:i/>
            <w:u w:val="single"/>
          </w:rPr>
          <w:fldChar w:fldCharType="begin"/>
        </w:r>
        <w:r w:rsidRPr="00DB27B6">
          <w:rPr>
            <w:rFonts w:ascii="Times New Roman" w:hAnsi="Times New Roman"/>
            <w:bCs/>
            <w:i/>
            <w:u w:val="single"/>
          </w:rPr>
          <w:instrText xml:space="preserve"> NUMPAGES  </w:instrText>
        </w:r>
        <w:r w:rsidRPr="00BD47F3">
          <w:rPr>
            <w:rFonts w:ascii="Times New Roman" w:hAnsi="Times New Roman"/>
            <w:bCs/>
            <w:i/>
            <w:u w:val="single"/>
          </w:rPr>
          <w:fldChar w:fldCharType="separate"/>
        </w:r>
        <w:r w:rsidRPr="00DB27B6">
          <w:rPr>
            <w:rFonts w:ascii="Times New Roman" w:hAnsi="Times New Roman"/>
            <w:bCs/>
            <w:i/>
            <w:u w:val="single"/>
          </w:rPr>
          <w:t>11</w:t>
        </w:r>
        <w:r w:rsidRPr="00BD47F3">
          <w:rPr>
            <w:rFonts w:ascii="Times New Roman" w:hAnsi="Times New Roman"/>
            <w:bCs/>
            <w:i/>
            <w:u w:val="single"/>
          </w:rPr>
          <w:fldChar w:fldCharType="end"/>
        </w:r>
      </w:p>
    </w:sdtContent>
  </w:sdt>
  <w:p w14:paraId="71ECEB63" w14:textId="3E1578AE" w:rsidR="00DB27B6" w:rsidRPr="00DB27B6" w:rsidRDefault="00DB27B6">
    <w:pPr>
      <w:pStyle w:val="Header"/>
    </w:pPr>
  </w:p>
  <w:p w14:paraId="3F2090B1" w14:textId="77777777" w:rsidR="00DB27B6" w:rsidRPr="00DB27B6" w:rsidRDefault="00DB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5A91"/>
    <w:multiLevelType w:val="hybridMultilevel"/>
    <w:tmpl w:val="8C0AB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98F7C21"/>
    <w:multiLevelType w:val="hybridMultilevel"/>
    <w:tmpl w:val="C1B6D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565102F"/>
    <w:multiLevelType w:val="hybridMultilevel"/>
    <w:tmpl w:val="6AB8AC1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 w15:restartNumberingAfterBreak="0">
    <w:nsid w:val="48B100CC"/>
    <w:multiLevelType w:val="hybridMultilevel"/>
    <w:tmpl w:val="99EA5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922378"/>
    <w:multiLevelType w:val="hybridMultilevel"/>
    <w:tmpl w:val="F53E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3574E"/>
    <w:multiLevelType w:val="hybridMultilevel"/>
    <w:tmpl w:val="15A6FF48"/>
    <w:lvl w:ilvl="0" w:tplc="268C2F1A">
      <w:start w:val="1"/>
      <w:numFmt w:val="decimal"/>
      <w:lvlText w:val="5.1.%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AA2B37"/>
    <w:multiLevelType w:val="multilevel"/>
    <w:tmpl w:val="A426CCBC"/>
    <w:lvl w:ilvl="0">
      <w:start w:val="1"/>
      <w:numFmt w:val="decimal"/>
      <w:pStyle w:val="Heading1"/>
      <w:lvlText w:val="%1."/>
      <w:lvlJc w:val="left"/>
      <w:pPr>
        <w:ind w:left="357" w:hanging="357"/>
      </w:pPr>
      <w:rPr>
        <w:rFonts w:ascii="Times New Roman" w:hAnsi="Times New Roman" w:cs="Times New Roman" w:hint="default"/>
        <w:b/>
        <w:i w:val="0"/>
        <w:sz w:val="24"/>
        <w:szCs w:val="24"/>
      </w:rPr>
    </w:lvl>
    <w:lvl w:ilvl="1">
      <w:start w:val="1"/>
      <w:numFmt w:val="decimal"/>
      <w:pStyle w:val="Heading2"/>
      <w:lvlText w:val="%1.%2."/>
      <w:lvlJc w:val="left"/>
      <w:pPr>
        <w:ind w:left="783" w:hanging="357"/>
      </w:pPr>
      <w:rPr>
        <w:rFonts w:hint="default"/>
        <w:b/>
        <w:i w:val="0"/>
      </w:rPr>
    </w:lvl>
    <w:lvl w:ilvl="2">
      <w:start w:val="1"/>
      <w:numFmt w:val="decimal"/>
      <w:pStyle w:val="Heading3"/>
      <w:lvlText w:val="%1.%2.%3."/>
      <w:lvlJc w:val="left"/>
      <w:pPr>
        <w:ind w:left="1632" w:hanging="357"/>
      </w:pPr>
      <w:rPr>
        <w:rFonts w:hint="default"/>
        <w:b/>
        <w:i w:val="0"/>
      </w:rPr>
    </w:lvl>
    <w:lvl w:ilvl="3">
      <w:start w:val="1"/>
      <w:numFmt w:val="decimal"/>
      <w:pStyle w:val="Heading4"/>
      <w:lvlText w:val="%1.%2.%3.%4."/>
      <w:lvlJc w:val="left"/>
      <w:pPr>
        <w:ind w:left="7587" w:hanging="357"/>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7EC52E5A"/>
    <w:multiLevelType w:val="hybridMultilevel"/>
    <w:tmpl w:val="5BA2B964"/>
    <w:lvl w:ilvl="0" w:tplc="08090001">
      <w:start w:val="1"/>
      <w:numFmt w:val="bullet"/>
      <w:lvlText w:val=""/>
      <w:lvlJc w:val="left"/>
      <w:pPr>
        <w:ind w:left="1143" w:hanging="360"/>
      </w:pPr>
      <w:rPr>
        <w:rFonts w:ascii="Symbol" w:hAnsi="Symbol" w:hint="default"/>
      </w:rPr>
    </w:lvl>
    <w:lvl w:ilvl="1" w:tplc="08090003">
      <w:start w:val="1"/>
      <w:numFmt w:val="bullet"/>
      <w:lvlText w:val="o"/>
      <w:lvlJc w:val="left"/>
      <w:pPr>
        <w:ind w:left="1863" w:hanging="360"/>
      </w:pPr>
      <w:rPr>
        <w:rFonts w:ascii="Courier New" w:hAnsi="Courier New" w:cs="Courier New" w:hint="default"/>
      </w:rPr>
    </w:lvl>
    <w:lvl w:ilvl="2" w:tplc="08090005">
      <w:start w:val="1"/>
      <w:numFmt w:val="bullet"/>
      <w:lvlText w:val=""/>
      <w:lvlJc w:val="left"/>
      <w:pPr>
        <w:ind w:left="2583" w:hanging="360"/>
      </w:pPr>
      <w:rPr>
        <w:rFonts w:ascii="Wingdings" w:hAnsi="Wingdings" w:hint="default"/>
      </w:rPr>
    </w:lvl>
    <w:lvl w:ilvl="3" w:tplc="08090001">
      <w:start w:val="1"/>
      <w:numFmt w:val="bullet"/>
      <w:lvlText w:val=""/>
      <w:lvlJc w:val="left"/>
      <w:pPr>
        <w:ind w:left="3303" w:hanging="360"/>
      </w:pPr>
      <w:rPr>
        <w:rFonts w:ascii="Symbol" w:hAnsi="Symbol" w:hint="default"/>
      </w:rPr>
    </w:lvl>
    <w:lvl w:ilvl="4" w:tplc="08090003">
      <w:start w:val="1"/>
      <w:numFmt w:val="bullet"/>
      <w:lvlText w:val="o"/>
      <w:lvlJc w:val="left"/>
      <w:pPr>
        <w:ind w:left="4023" w:hanging="360"/>
      </w:pPr>
      <w:rPr>
        <w:rFonts w:ascii="Courier New" w:hAnsi="Courier New" w:cs="Courier New" w:hint="default"/>
      </w:rPr>
    </w:lvl>
    <w:lvl w:ilvl="5" w:tplc="08090005">
      <w:start w:val="1"/>
      <w:numFmt w:val="bullet"/>
      <w:lvlText w:val=""/>
      <w:lvlJc w:val="left"/>
      <w:pPr>
        <w:ind w:left="4743" w:hanging="360"/>
      </w:pPr>
      <w:rPr>
        <w:rFonts w:ascii="Wingdings" w:hAnsi="Wingdings" w:hint="default"/>
      </w:rPr>
    </w:lvl>
    <w:lvl w:ilvl="6" w:tplc="08090001">
      <w:start w:val="1"/>
      <w:numFmt w:val="bullet"/>
      <w:lvlText w:val=""/>
      <w:lvlJc w:val="left"/>
      <w:pPr>
        <w:ind w:left="5463" w:hanging="360"/>
      </w:pPr>
      <w:rPr>
        <w:rFonts w:ascii="Symbol" w:hAnsi="Symbol" w:hint="default"/>
      </w:rPr>
    </w:lvl>
    <w:lvl w:ilvl="7" w:tplc="08090003">
      <w:start w:val="1"/>
      <w:numFmt w:val="bullet"/>
      <w:lvlText w:val="o"/>
      <w:lvlJc w:val="left"/>
      <w:pPr>
        <w:ind w:left="6183" w:hanging="360"/>
      </w:pPr>
      <w:rPr>
        <w:rFonts w:ascii="Courier New" w:hAnsi="Courier New" w:cs="Courier New" w:hint="default"/>
      </w:rPr>
    </w:lvl>
    <w:lvl w:ilvl="8" w:tplc="08090005">
      <w:start w:val="1"/>
      <w:numFmt w:val="bullet"/>
      <w:lvlText w:val=""/>
      <w:lvlJc w:val="left"/>
      <w:pPr>
        <w:ind w:left="6903" w:hanging="360"/>
      </w:pPr>
      <w:rPr>
        <w:rFonts w:ascii="Wingdings" w:hAnsi="Wingdings" w:hint="default"/>
      </w:rPr>
    </w:lvl>
  </w:abstractNum>
  <w:num w:numId="1">
    <w:abstractNumId w:val="6"/>
  </w:num>
  <w:num w:numId="2">
    <w:abstractNumId w:val="6"/>
  </w:num>
  <w:num w:numId="3">
    <w:abstractNumId w:val="3"/>
  </w:num>
  <w:num w:numId="4">
    <w:abstractNumId w:val="7"/>
  </w:num>
  <w:num w:numId="5">
    <w:abstractNumId w:val="1"/>
  </w:num>
  <w:num w:numId="6">
    <w:abstractNumId w:val="2"/>
  </w:num>
  <w:num w:numId="7">
    <w:abstractNumId w:val="5"/>
  </w:num>
  <w:num w:numId="8">
    <w:abstractNumId w:val="1"/>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764"/>
    <w:rsid w:val="000016B5"/>
    <w:rsid w:val="000573A4"/>
    <w:rsid w:val="000635CB"/>
    <w:rsid w:val="00077637"/>
    <w:rsid w:val="000857BD"/>
    <w:rsid w:val="00090ABA"/>
    <w:rsid w:val="000A331A"/>
    <w:rsid w:val="000B1A68"/>
    <w:rsid w:val="000E54A7"/>
    <w:rsid w:val="00111DE6"/>
    <w:rsid w:val="00115A81"/>
    <w:rsid w:val="00126FF1"/>
    <w:rsid w:val="00134473"/>
    <w:rsid w:val="00136D61"/>
    <w:rsid w:val="00151C26"/>
    <w:rsid w:val="001655FE"/>
    <w:rsid w:val="00197E0D"/>
    <w:rsid w:val="001A63C9"/>
    <w:rsid w:val="001E70FD"/>
    <w:rsid w:val="001E750F"/>
    <w:rsid w:val="001E7764"/>
    <w:rsid w:val="00220585"/>
    <w:rsid w:val="002208A8"/>
    <w:rsid w:val="00247AA9"/>
    <w:rsid w:val="002633B1"/>
    <w:rsid w:val="00280C65"/>
    <w:rsid w:val="00296D88"/>
    <w:rsid w:val="002D2E1D"/>
    <w:rsid w:val="002F4905"/>
    <w:rsid w:val="003074A0"/>
    <w:rsid w:val="0033052D"/>
    <w:rsid w:val="00370B11"/>
    <w:rsid w:val="0037766B"/>
    <w:rsid w:val="003B21D1"/>
    <w:rsid w:val="003C2E32"/>
    <w:rsid w:val="003F7603"/>
    <w:rsid w:val="003F77C2"/>
    <w:rsid w:val="00451527"/>
    <w:rsid w:val="00477D33"/>
    <w:rsid w:val="0048525A"/>
    <w:rsid w:val="00493366"/>
    <w:rsid w:val="004B4F1B"/>
    <w:rsid w:val="004D1594"/>
    <w:rsid w:val="004D7122"/>
    <w:rsid w:val="004D72AD"/>
    <w:rsid w:val="00550798"/>
    <w:rsid w:val="00585385"/>
    <w:rsid w:val="005D7FC0"/>
    <w:rsid w:val="005E0375"/>
    <w:rsid w:val="005E6A4E"/>
    <w:rsid w:val="006051BA"/>
    <w:rsid w:val="006407C5"/>
    <w:rsid w:val="0067373E"/>
    <w:rsid w:val="006A71AB"/>
    <w:rsid w:val="006F4C76"/>
    <w:rsid w:val="00717E7A"/>
    <w:rsid w:val="0073168F"/>
    <w:rsid w:val="00755DBD"/>
    <w:rsid w:val="007B6057"/>
    <w:rsid w:val="007C6CA6"/>
    <w:rsid w:val="007E6FB3"/>
    <w:rsid w:val="008428C9"/>
    <w:rsid w:val="00845456"/>
    <w:rsid w:val="008464E3"/>
    <w:rsid w:val="00873DA2"/>
    <w:rsid w:val="0087533B"/>
    <w:rsid w:val="008B595F"/>
    <w:rsid w:val="008C054D"/>
    <w:rsid w:val="008E456B"/>
    <w:rsid w:val="008F1C73"/>
    <w:rsid w:val="009129CC"/>
    <w:rsid w:val="0093005A"/>
    <w:rsid w:val="00935E93"/>
    <w:rsid w:val="00957249"/>
    <w:rsid w:val="00991E33"/>
    <w:rsid w:val="0099686E"/>
    <w:rsid w:val="009A262B"/>
    <w:rsid w:val="009E327E"/>
    <w:rsid w:val="00A123CD"/>
    <w:rsid w:val="00A62634"/>
    <w:rsid w:val="00A82794"/>
    <w:rsid w:val="00A8614F"/>
    <w:rsid w:val="00AC6084"/>
    <w:rsid w:val="00AD5F0F"/>
    <w:rsid w:val="00B27CB9"/>
    <w:rsid w:val="00B45BCD"/>
    <w:rsid w:val="00B5340E"/>
    <w:rsid w:val="00BC1A59"/>
    <w:rsid w:val="00BC37FD"/>
    <w:rsid w:val="00BE45C5"/>
    <w:rsid w:val="00C1346F"/>
    <w:rsid w:val="00C512D8"/>
    <w:rsid w:val="00C51C54"/>
    <w:rsid w:val="00C6765F"/>
    <w:rsid w:val="00CA1718"/>
    <w:rsid w:val="00CE6D9A"/>
    <w:rsid w:val="00D20D0A"/>
    <w:rsid w:val="00D501D2"/>
    <w:rsid w:val="00D57848"/>
    <w:rsid w:val="00D60799"/>
    <w:rsid w:val="00D818F2"/>
    <w:rsid w:val="00DA4E21"/>
    <w:rsid w:val="00DB27B6"/>
    <w:rsid w:val="00DB646B"/>
    <w:rsid w:val="00DC10C9"/>
    <w:rsid w:val="00E2101D"/>
    <w:rsid w:val="00E33560"/>
    <w:rsid w:val="00E548D1"/>
    <w:rsid w:val="00E807FA"/>
    <w:rsid w:val="00E95F7D"/>
    <w:rsid w:val="00ED47F6"/>
    <w:rsid w:val="00EE2B93"/>
    <w:rsid w:val="00EF4707"/>
    <w:rsid w:val="00F040EB"/>
    <w:rsid w:val="00F07968"/>
    <w:rsid w:val="00F4392D"/>
    <w:rsid w:val="00F83F59"/>
    <w:rsid w:val="00FA6D1E"/>
    <w:rsid w:val="00FC0D88"/>
    <w:rsid w:val="00FC7D56"/>
    <w:rsid w:val="00FE3258"/>
    <w:rsid w:val="00FE38F7"/>
    <w:rsid w:val="00FE47F4"/>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CE59"/>
  <w15:chartTrackingRefBased/>
  <w15:docId w15:val="{B26980A7-6F31-4940-8AEC-CCBD9172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76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E7764"/>
    <w:pPr>
      <w:numPr>
        <w:numId w:val="2"/>
      </w:numPr>
      <w:spacing w:after="120" w:line="240" w:lineRule="auto"/>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1E7764"/>
    <w:pPr>
      <w:numPr>
        <w:ilvl w:val="1"/>
        <w:numId w:val="2"/>
      </w:numPr>
      <w:spacing w:before="240" w:after="120" w:line="240" w:lineRule="auto"/>
      <w:contextualSpacing w:val="0"/>
      <w:outlineLvl w:val="1"/>
    </w:pPr>
    <w:rPr>
      <w:rFonts w:ascii="Times New Roman" w:hAnsi="Times New Roman"/>
      <w:b/>
      <w:bCs/>
      <w:sz w:val="24"/>
      <w:szCs w:val="24"/>
    </w:rPr>
  </w:style>
  <w:style w:type="paragraph" w:styleId="Heading3">
    <w:name w:val="heading 3"/>
    <w:basedOn w:val="Heading2"/>
    <w:next w:val="Normal"/>
    <w:link w:val="Heading3Char"/>
    <w:uiPriority w:val="9"/>
    <w:unhideWhenUsed/>
    <w:qFormat/>
    <w:rsid w:val="001E7764"/>
    <w:pPr>
      <w:numPr>
        <w:ilvl w:val="2"/>
      </w:numPr>
      <w:ind w:left="2342"/>
      <w:jc w:val="both"/>
      <w:outlineLvl w:val="2"/>
    </w:pPr>
    <w:rPr>
      <w:b w:val="0"/>
      <w:bCs w:val="0"/>
    </w:rPr>
  </w:style>
  <w:style w:type="paragraph" w:styleId="Heading4">
    <w:name w:val="heading 4"/>
    <w:basedOn w:val="Heading1"/>
    <w:next w:val="Normal"/>
    <w:link w:val="Heading4Char"/>
    <w:uiPriority w:val="9"/>
    <w:unhideWhenUsed/>
    <w:qFormat/>
    <w:rsid w:val="001E7764"/>
    <w:pPr>
      <w:numPr>
        <w:ilvl w:val="3"/>
      </w:numPr>
      <w:jc w:val="both"/>
      <w:outlineLvl w:val="3"/>
    </w:pPr>
    <w:rPr>
      <w:b w:val="0"/>
      <w:bCs/>
    </w:rPr>
  </w:style>
  <w:style w:type="paragraph" w:styleId="Heading6">
    <w:name w:val="heading 6"/>
    <w:basedOn w:val="Normal"/>
    <w:next w:val="Normal"/>
    <w:link w:val="Heading6Char"/>
    <w:uiPriority w:val="9"/>
    <w:semiHidden/>
    <w:unhideWhenUsed/>
    <w:qFormat/>
    <w:rsid w:val="00151C2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764"/>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1E7764"/>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1E7764"/>
    <w:rPr>
      <w:rFonts w:ascii="Times New Roman" w:eastAsia="Calibri" w:hAnsi="Times New Roman" w:cs="Times New Roman"/>
      <w:sz w:val="24"/>
      <w:szCs w:val="24"/>
    </w:rPr>
  </w:style>
  <w:style w:type="character" w:customStyle="1" w:styleId="Heading4Char">
    <w:name w:val="Heading 4 Char"/>
    <w:basedOn w:val="DefaultParagraphFont"/>
    <w:link w:val="Heading4"/>
    <w:uiPriority w:val="9"/>
    <w:rsid w:val="001E7764"/>
    <w:rPr>
      <w:rFonts w:ascii="Times New Roman" w:eastAsia="Calibri" w:hAnsi="Times New Roman" w:cs="Times New Roman"/>
      <w:bCs/>
      <w:sz w:val="24"/>
      <w:szCs w:val="24"/>
    </w:rPr>
  </w:style>
  <w:style w:type="table" w:styleId="TableGrid">
    <w:name w:val="Table Grid"/>
    <w:basedOn w:val="TableNormal"/>
    <w:uiPriority w:val="39"/>
    <w:rsid w:val="001E7764"/>
    <w:pPr>
      <w:spacing w:after="0" w:line="240" w:lineRule="auto"/>
    </w:pPr>
    <w:rPr>
      <w:rFonts w:ascii="Calibri" w:eastAsia="Calibri" w:hAnsi="Calibri"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7764"/>
    <w:pPr>
      <w:ind w:left="720"/>
      <w:contextualSpacing/>
    </w:pPr>
  </w:style>
  <w:style w:type="paragraph" w:styleId="FootnoteText">
    <w:name w:val="footnote text"/>
    <w:basedOn w:val="Normal"/>
    <w:link w:val="FootnoteTextChar"/>
    <w:uiPriority w:val="99"/>
    <w:semiHidden/>
    <w:unhideWhenUsed/>
    <w:rsid w:val="00717E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7E7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17E7A"/>
    <w:rPr>
      <w:vertAlign w:val="superscript"/>
    </w:rPr>
  </w:style>
  <w:style w:type="character" w:styleId="Hyperlink">
    <w:name w:val="Hyperlink"/>
    <w:uiPriority w:val="99"/>
    <w:unhideWhenUsed/>
    <w:rsid w:val="002F4905"/>
    <w:rPr>
      <w:color w:val="0000FF"/>
      <w:u w:val="single"/>
    </w:rPr>
  </w:style>
  <w:style w:type="paragraph" w:styleId="Title">
    <w:name w:val="Title"/>
    <w:basedOn w:val="Normal"/>
    <w:link w:val="TitleChar"/>
    <w:qFormat/>
    <w:rsid w:val="007E6FB3"/>
    <w:pPr>
      <w:overflowPunct w:val="0"/>
      <w:autoSpaceDE w:val="0"/>
      <w:autoSpaceDN w:val="0"/>
      <w:adjustRightInd w:val="0"/>
      <w:spacing w:after="0" w:line="240" w:lineRule="auto"/>
      <w:jc w:val="center"/>
    </w:pPr>
    <w:rPr>
      <w:rFonts w:ascii="Times New Roman" w:eastAsia="Times New Roman" w:hAnsi="Times New Roman"/>
      <w:b/>
      <w:sz w:val="32"/>
      <w:szCs w:val="20"/>
      <w:u w:val="single"/>
      <w:lang w:val="en-GB"/>
    </w:rPr>
  </w:style>
  <w:style w:type="character" w:customStyle="1" w:styleId="TitleChar">
    <w:name w:val="Title Char"/>
    <w:basedOn w:val="DefaultParagraphFont"/>
    <w:link w:val="Title"/>
    <w:rsid w:val="007E6FB3"/>
    <w:rPr>
      <w:rFonts w:ascii="Times New Roman" w:eastAsia="Times New Roman" w:hAnsi="Times New Roman" w:cs="Times New Roman"/>
      <w:b/>
      <w:sz w:val="32"/>
      <w:szCs w:val="20"/>
      <w:u w:val="single"/>
      <w:lang w:val="en-GB"/>
    </w:rPr>
  </w:style>
  <w:style w:type="character" w:customStyle="1" w:styleId="Heading6Char">
    <w:name w:val="Heading 6 Char"/>
    <w:basedOn w:val="DefaultParagraphFont"/>
    <w:link w:val="Heading6"/>
    <w:uiPriority w:val="9"/>
    <w:semiHidden/>
    <w:rsid w:val="00151C26"/>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sid w:val="00151C26"/>
    <w:pPr>
      <w:overflowPunct w:val="0"/>
      <w:autoSpaceDE w:val="0"/>
      <w:autoSpaceDN w:val="0"/>
      <w:adjustRightInd w:val="0"/>
      <w:spacing w:after="0" w:line="240" w:lineRule="auto"/>
    </w:pPr>
    <w:rPr>
      <w:rFonts w:ascii="Arial" w:eastAsia="Times New Roman" w:hAnsi="Arial"/>
      <w:sz w:val="20"/>
      <w:szCs w:val="20"/>
      <w:lang w:val="en-GB"/>
    </w:rPr>
  </w:style>
  <w:style w:type="character" w:customStyle="1" w:styleId="CommentTextChar">
    <w:name w:val="Comment Text Char"/>
    <w:basedOn w:val="DefaultParagraphFont"/>
    <w:link w:val="CommentText"/>
    <w:uiPriority w:val="99"/>
    <w:semiHidden/>
    <w:rsid w:val="00151C26"/>
    <w:rPr>
      <w:rFonts w:ascii="Arial" w:eastAsia="Times New Roman" w:hAnsi="Arial" w:cs="Times New Roman"/>
      <w:sz w:val="20"/>
      <w:szCs w:val="20"/>
      <w:lang w:val="en-GB"/>
    </w:rPr>
  </w:style>
  <w:style w:type="character" w:styleId="CommentReference">
    <w:name w:val="annotation reference"/>
    <w:basedOn w:val="DefaultParagraphFont"/>
    <w:uiPriority w:val="99"/>
    <w:semiHidden/>
    <w:unhideWhenUsed/>
    <w:rsid w:val="00151C26"/>
    <w:rPr>
      <w:sz w:val="16"/>
      <w:szCs w:val="16"/>
    </w:rPr>
  </w:style>
  <w:style w:type="paragraph" w:styleId="BalloonText">
    <w:name w:val="Balloon Text"/>
    <w:basedOn w:val="Normal"/>
    <w:link w:val="BalloonTextChar"/>
    <w:uiPriority w:val="99"/>
    <w:semiHidden/>
    <w:unhideWhenUsed/>
    <w:rsid w:val="00151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C26"/>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090ABA"/>
    <w:pPr>
      <w:overflowPunct/>
      <w:autoSpaceDE/>
      <w:autoSpaceDN/>
      <w:adjustRightInd/>
      <w:spacing w:after="200"/>
    </w:pPr>
    <w:rPr>
      <w:rFonts w:ascii="Calibri" w:eastAsia="Calibri" w:hAnsi="Calibri"/>
      <w:b/>
      <w:bCs/>
      <w:lang w:val="en-US"/>
    </w:rPr>
  </w:style>
  <w:style w:type="character" w:customStyle="1" w:styleId="CommentSubjectChar">
    <w:name w:val="Comment Subject Char"/>
    <w:basedOn w:val="CommentTextChar"/>
    <w:link w:val="CommentSubject"/>
    <w:uiPriority w:val="99"/>
    <w:semiHidden/>
    <w:rsid w:val="00090ABA"/>
    <w:rPr>
      <w:rFonts w:ascii="Calibri" w:eastAsia="Calibri" w:hAnsi="Calibri" w:cs="Times New Roman"/>
      <w:b/>
      <w:bCs/>
      <w:sz w:val="20"/>
      <w:szCs w:val="20"/>
      <w:lang w:val="en-GB"/>
    </w:rPr>
  </w:style>
  <w:style w:type="paragraph" w:customStyle="1" w:styleId="Default">
    <w:name w:val="Default"/>
    <w:rsid w:val="008F1C73"/>
    <w:pPr>
      <w:autoSpaceDE w:val="0"/>
      <w:autoSpaceDN w:val="0"/>
      <w:adjustRightInd w:val="0"/>
      <w:spacing w:after="0" w:line="240" w:lineRule="auto"/>
    </w:pPr>
    <w:rPr>
      <w:rFonts w:ascii="Arial" w:hAnsi="Arial" w:cs="Arial"/>
      <w:color w:val="000000"/>
      <w:sz w:val="24"/>
      <w:szCs w:val="24"/>
      <w:lang w:val="en-GB"/>
    </w:rPr>
  </w:style>
  <w:style w:type="paragraph" w:customStyle="1" w:styleId="productnumber2">
    <w:name w:val="productnumber2"/>
    <w:basedOn w:val="Normal"/>
    <w:rsid w:val="00B5340E"/>
    <w:pPr>
      <w:spacing w:after="150" w:line="240" w:lineRule="auto"/>
    </w:pPr>
    <w:rPr>
      <w:rFonts w:ascii="Times New Roman" w:eastAsia="Times New Roman" w:hAnsi="Times New Roman"/>
      <w:b/>
      <w:bCs/>
      <w:color w:val="666666"/>
      <w:sz w:val="29"/>
      <w:szCs w:val="29"/>
      <w:lang w:val="en-GB" w:eastAsia="en-GB"/>
    </w:rPr>
  </w:style>
  <w:style w:type="paragraph" w:styleId="Revision">
    <w:name w:val="Revision"/>
    <w:hidden/>
    <w:uiPriority w:val="99"/>
    <w:semiHidden/>
    <w:rsid w:val="0067373E"/>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B2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7B6"/>
    <w:rPr>
      <w:rFonts w:ascii="Calibri" w:eastAsia="Calibri" w:hAnsi="Calibri" w:cs="Times New Roman"/>
    </w:rPr>
  </w:style>
  <w:style w:type="paragraph" w:styleId="Footer">
    <w:name w:val="footer"/>
    <w:basedOn w:val="Normal"/>
    <w:link w:val="FooterChar"/>
    <w:uiPriority w:val="99"/>
    <w:unhideWhenUsed/>
    <w:rsid w:val="00DB2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7B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4497">
      <w:bodyDiv w:val="1"/>
      <w:marLeft w:val="0"/>
      <w:marRight w:val="0"/>
      <w:marTop w:val="0"/>
      <w:marBottom w:val="0"/>
      <w:divBdr>
        <w:top w:val="none" w:sz="0" w:space="0" w:color="auto"/>
        <w:left w:val="none" w:sz="0" w:space="0" w:color="auto"/>
        <w:bottom w:val="none" w:sz="0" w:space="0" w:color="auto"/>
        <w:right w:val="none" w:sz="0" w:space="0" w:color="auto"/>
      </w:divBdr>
    </w:div>
    <w:div w:id="300311818">
      <w:bodyDiv w:val="1"/>
      <w:marLeft w:val="0"/>
      <w:marRight w:val="0"/>
      <w:marTop w:val="0"/>
      <w:marBottom w:val="0"/>
      <w:divBdr>
        <w:top w:val="none" w:sz="0" w:space="0" w:color="auto"/>
        <w:left w:val="none" w:sz="0" w:space="0" w:color="auto"/>
        <w:bottom w:val="none" w:sz="0" w:space="0" w:color="auto"/>
        <w:right w:val="none" w:sz="0" w:space="0" w:color="auto"/>
      </w:divBdr>
    </w:div>
    <w:div w:id="427773897">
      <w:bodyDiv w:val="1"/>
      <w:marLeft w:val="0"/>
      <w:marRight w:val="0"/>
      <w:marTop w:val="0"/>
      <w:marBottom w:val="0"/>
      <w:divBdr>
        <w:top w:val="none" w:sz="0" w:space="0" w:color="auto"/>
        <w:left w:val="none" w:sz="0" w:space="0" w:color="auto"/>
        <w:bottom w:val="none" w:sz="0" w:space="0" w:color="auto"/>
        <w:right w:val="none" w:sz="0" w:space="0" w:color="auto"/>
      </w:divBdr>
    </w:div>
    <w:div w:id="564531028">
      <w:bodyDiv w:val="1"/>
      <w:marLeft w:val="0"/>
      <w:marRight w:val="0"/>
      <w:marTop w:val="0"/>
      <w:marBottom w:val="0"/>
      <w:divBdr>
        <w:top w:val="none" w:sz="0" w:space="0" w:color="auto"/>
        <w:left w:val="none" w:sz="0" w:space="0" w:color="auto"/>
        <w:bottom w:val="none" w:sz="0" w:space="0" w:color="auto"/>
        <w:right w:val="none" w:sz="0" w:space="0" w:color="auto"/>
      </w:divBdr>
    </w:div>
    <w:div w:id="582953907">
      <w:bodyDiv w:val="1"/>
      <w:marLeft w:val="0"/>
      <w:marRight w:val="0"/>
      <w:marTop w:val="0"/>
      <w:marBottom w:val="0"/>
      <w:divBdr>
        <w:top w:val="none" w:sz="0" w:space="0" w:color="auto"/>
        <w:left w:val="none" w:sz="0" w:space="0" w:color="auto"/>
        <w:bottom w:val="none" w:sz="0" w:space="0" w:color="auto"/>
        <w:right w:val="none" w:sz="0" w:space="0" w:color="auto"/>
      </w:divBdr>
    </w:div>
    <w:div w:id="655230876">
      <w:bodyDiv w:val="1"/>
      <w:marLeft w:val="0"/>
      <w:marRight w:val="0"/>
      <w:marTop w:val="0"/>
      <w:marBottom w:val="0"/>
      <w:divBdr>
        <w:top w:val="none" w:sz="0" w:space="0" w:color="auto"/>
        <w:left w:val="none" w:sz="0" w:space="0" w:color="auto"/>
        <w:bottom w:val="none" w:sz="0" w:space="0" w:color="auto"/>
        <w:right w:val="none" w:sz="0" w:space="0" w:color="auto"/>
      </w:divBdr>
    </w:div>
    <w:div w:id="663779161">
      <w:bodyDiv w:val="1"/>
      <w:marLeft w:val="0"/>
      <w:marRight w:val="0"/>
      <w:marTop w:val="0"/>
      <w:marBottom w:val="0"/>
      <w:divBdr>
        <w:top w:val="none" w:sz="0" w:space="0" w:color="auto"/>
        <w:left w:val="none" w:sz="0" w:space="0" w:color="auto"/>
        <w:bottom w:val="none" w:sz="0" w:space="0" w:color="auto"/>
        <w:right w:val="none" w:sz="0" w:space="0" w:color="auto"/>
      </w:divBdr>
    </w:div>
    <w:div w:id="877281120">
      <w:bodyDiv w:val="1"/>
      <w:marLeft w:val="0"/>
      <w:marRight w:val="0"/>
      <w:marTop w:val="0"/>
      <w:marBottom w:val="0"/>
      <w:divBdr>
        <w:top w:val="none" w:sz="0" w:space="0" w:color="auto"/>
        <w:left w:val="none" w:sz="0" w:space="0" w:color="auto"/>
        <w:bottom w:val="none" w:sz="0" w:space="0" w:color="auto"/>
        <w:right w:val="none" w:sz="0" w:space="0" w:color="auto"/>
      </w:divBdr>
    </w:div>
    <w:div w:id="1007563788">
      <w:bodyDiv w:val="1"/>
      <w:marLeft w:val="0"/>
      <w:marRight w:val="0"/>
      <w:marTop w:val="0"/>
      <w:marBottom w:val="0"/>
      <w:divBdr>
        <w:top w:val="none" w:sz="0" w:space="0" w:color="auto"/>
        <w:left w:val="none" w:sz="0" w:space="0" w:color="auto"/>
        <w:bottom w:val="none" w:sz="0" w:space="0" w:color="auto"/>
        <w:right w:val="none" w:sz="0" w:space="0" w:color="auto"/>
      </w:divBdr>
    </w:div>
    <w:div w:id="1120761381">
      <w:bodyDiv w:val="1"/>
      <w:marLeft w:val="0"/>
      <w:marRight w:val="0"/>
      <w:marTop w:val="0"/>
      <w:marBottom w:val="0"/>
      <w:divBdr>
        <w:top w:val="none" w:sz="0" w:space="0" w:color="auto"/>
        <w:left w:val="none" w:sz="0" w:space="0" w:color="auto"/>
        <w:bottom w:val="none" w:sz="0" w:space="0" w:color="auto"/>
        <w:right w:val="none" w:sz="0" w:space="0" w:color="auto"/>
      </w:divBdr>
    </w:div>
    <w:div w:id="1188982792">
      <w:bodyDiv w:val="1"/>
      <w:marLeft w:val="0"/>
      <w:marRight w:val="0"/>
      <w:marTop w:val="0"/>
      <w:marBottom w:val="0"/>
      <w:divBdr>
        <w:top w:val="none" w:sz="0" w:space="0" w:color="auto"/>
        <w:left w:val="none" w:sz="0" w:space="0" w:color="auto"/>
        <w:bottom w:val="none" w:sz="0" w:space="0" w:color="auto"/>
        <w:right w:val="none" w:sz="0" w:space="0" w:color="auto"/>
      </w:divBdr>
    </w:div>
    <w:div w:id="1194152330">
      <w:bodyDiv w:val="1"/>
      <w:marLeft w:val="0"/>
      <w:marRight w:val="0"/>
      <w:marTop w:val="0"/>
      <w:marBottom w:val="0"/>
      <w:divBdr>
        <w:top w:val="none" w:sz="0" w:space="0" w:color="auto"/>
        <w:left w:val="none" w:sz="0" w:space="0" w:color="auto"/>
        <w:bottom w:val="none" w:sz="0" w:space="0" w:color="auto"/>
        <w:right w:val="none" w:sz="0" w:space="0" w:color="auto"/>
      </w:divBdr>
    </w:div>
    <w:div w:id="1265042893">
      <w:bodyDiv w:val="1"/>
      <w:marLeft w:val="0"/>
      <w:marRight w:val="0"/>
      <w:marTop w:val="0"/>
      <w:marBottom w:val="0"/>
      <w:divBdr>
        <w:top w:val="none" w:sz="0" w:space="0" w:color="auto"/>
        <w:left w:val="none" w:sz="0" w:space="0" w:color="auto"/>
        <w:bottom w:val="none" w:sz="0" w:space="0" w:color="auto"/>
        <w:right w:val="none" w:sz="0" w:space="0" w:color="auto"/>
      </w:divBdr>
    </w:div>
    <w:div w:id="1330017986">
      <w:bodyDiv w:val="1"/>
      <w:marLeft w:val="0"/>
      <w:marRight w:val="0"/>
      <w:marTop w:val="0"/>
      <w:marBottom w:val="0"/>
      <w:divBdr>
        <w:top w:val="none" w:sz="0" w:space="0" w:color="auto"/>
        <w:left w:val="none" w:sz="0" w:space="0" w:color="auto"/>
        <w:bottom w:val="none" w:sz="0" w:space="0" w:color="auto"/>
        <w:right w:val="none" w:sz="0" w:space="0" w:color="auto"/>
      </w:divBdr>
    </w:div>
    <w:div w:id="1400440322">
      <w:bodyDiv w:val="1"/>
      <w:marLeft w:val="0"/>
      <w:marRight w:val="0"/>
      <w:marTop w:val="0"/>
      <w:marBottom w:val="0"/>
      <w:divBdr>
        <w:top w:val="none" w:sz="0" w:space="0" w:color="auto"/>
        <w:left w:val="none" w:sz="0" w:space="0" w:color="auto"/>
        <w:bottom w:val="none" w:sz="0" w:space="0" w:color="auto"/>
        <w:right w:val="none" w:sz="0" w:space="0" w:color="auto"/>
      </w:divBdr>
    </w:div>
    <w:div w:id="1685783262">
      <w:bodyDiv w:val="1"/>
      <w:marLeft w:val="0"/>
      <w:marRight w:val="0"/>
      <w:marTop w:val="0"/>
      <w:marBottom w:val="0"/>
      <w:divBdr>
        <w:top w:val="none" w:sz="0" w:space="0" w:color="auto"/>
        <w:left w:val="none" w:sz="0" w:space="0" w:color="auto"/>
        <w:bottom w:val="none" w:sz="0" w:space="0" w:color="auto"/>
        <w:right w:val="none" w:sz="0" w:space="0" w:color="auto"/>
      </w:divBdr>
    </w:div>
    <w:div w:id="1750886046">
      <w:bodyDiv w:val="1"/>
      <w:marLeft w:val="0"/>
      <w:marRight w:val="0"/>
      <w:marTop w:val="0"/>
      <w:marBottom w:val="0"/>
      <w:divBdr>
        <w:top w:val="none" w:sz="0" w:space="0" w:color="auto"/>
        <w:left w:val="none" w:sz="0" w:space="0" w:color="auto"/>
        <w:bottom w:val="none" w:sz="0" w:space="0" w:color="auto"/>
        <w:right w:val="none" w:sz="0" w:space="0" w:color="auto"/>
      </w:divBdr>
    </w:div>
    <w:div w:id="1783722341">
      <w:bodyDiv w:val="1"/>
      <w:marLeft w:val="0"/>
      <w:marRight w:val="0"/>
      <w:marTop w:val="0"/>
      <w:marBottom w:val="0"/>
      <w:divBdr>
        <w:top w:val="none" w:sz="0" w:space="0" w:color="auto"/>
        <w:left w:val="none" w:sz="0" w:space="0" w:color="auto"/>
        <w:bottom w:val="none" w:sz="0" w:space="0" w:color="auto"/>
        <w:right w:val="none" w:sz="0" w:space="0" w:color="auto"/>
      </w:divBdr>
    </w:div>
    <w:div w:id="1889997291">
      <w:bodyDiv w:val="1"/>
      <w:marLeft w:val="0"/>
      <w:marRight w:val="0"/>
      <w:marTop w:val="0"/>
      <w:marBottom w:val="0"/>
      <w:divBdr>
        <w:top w:val="none" w:sz="0" w:space="0" w:color="auto"/>
        <w:left w:val="none" w:sz="0" w:space="0" w:color="auto"/>
        <w:bottom w:val="none" w:sz="0" w:space="0" w:color="auto"/>
        <w:right w:val="none" w:sz="0" w:space="0" w:color="auto"/>
      </w:divBdr>
    </w:div>
    <w:div w:id="1938362490">
      <w:bodyDiv w:val="1"/>
      <w:marLeft w:val="0"/>
      <w:marRight w:val="0"/>
      <w:marTop w:val="0"/>
      <w:marBottom w:val="0"/>
      <w:divBdr>
        <w:top w:val="none" w:sz="0" w:space="0" w:color="auto"/>
        <w:left w:val="none" w:sz="0" w:space="0" w:color="auto"/>
        <w:bottom w:val="none" w:sz="0" w:space="0" w:color="auto"/>
        <w:right w:val="none" w:sz="0" w:space="0" w:color="auto"/>
      </w:divBdr>
    </w:div>
    <w:div w:id="2034765305">
      <w:bodyDiv w:val="1"/>
      <w:marLeft w:val="0"/>
      <w:marRight w:val="0"/>
      <w:marTop w:val="0"/>
      <w:marBottom w:val="0"/>
      <w:divBdr>
        <w:top w:val="none" w:sz="0" w:space="0" w:color="auto"/>
        <w:left w:val="none" w:sz="0" w:space="0" w:color="auto"/>
        <w:bottom w:val="none" w:sz="0" w:space="0" w:color="auto"/>
        <w:right w:val="none" w:sz="0" w:space="0" w:color="auto"/>
      </w:divBdr>
      <w:divsChild>
        <w:div w:id="553348971">
          <w:marLeft w:val="0"/>
          <w:marRight w:val="0"/>
          <w:marTop w:val="0"/>
          <w:marBottom w:val="0"/>
          <w:divBdr>
            <w:top w:val="none" w:sz="0" w:space="0" w:color="auto"/>
            <w:left w:val="none" w:sz="0" w:space="0" w:color="auto"/>
            <w:bottom w:val="none" w:sz="0" w:space="0" w:color="auto"/>
            <w:right w:val="none" w:sz="0" w:space="0" w:color="auto"/>
          </w:divBdr>
          <w:divsChild>
            <w:div w:id="1223759898">
              <w:marLeft w:val="0"/>
              <w:marRight w:val="0"/>
              <w:marTop w:val="0"/>
              <w:marBottom w:val="150"/>
              <w:divBdr>
                <w:top w:val="none" w:sz="0" w:space="0" w:color="auto"/>
                <w:left w:val="none" w:sz="0" w:space="0" w:color="auto"/>
                <w:bottom w:val="none" w:sz="0" w:space="0" w:color="auto"/>
                <w:right w:val="none" w:sz="0" w:space="0" w:color="auto"/>
              </w:divBdr>
              <w:divsChild>
                <w:div w:id="342512918">
                  <w:marLeft w:val="0"/>
                  <w:marRight w:val="0"/>
                  <w:marTop w:val="0"/>
                  <w:marBottom w:val="150"/>
                  <w:divBdr>
                    <w:top w:val="none" w:sz="0" w:space="0" w:color="auto"/>
                    <w:left w:val="none" w:sz="0" w:space="0" w:color="auto"/>
                    <w:bottom w:val="none" w:sz="0" w:space="0" w:color="auto"/>
                    <w:right w:val="none" w:sz="0" w:space="0" w:color="auto"/>
                  </w:divBdr>
                  <w:divsChild>
                    <w:div w:id="2115132550">
                      <w:marLeft w:val="0"/>
                      <w:marRight w:val="0"/>
                      <w:marTop w:val="0"/>
                      <w:marBottom w:val="0"/>
                      <w:divBdr>
                        <w:top w:val="none" w:sz="0" w:space="0" w:color="auto"/>
                        <w:left w:val="none" w:sz="0" w:space="0" w:color="auto"/>
                        <w:bottom w:val="none" w:sz="0" w:space="0" w:color="auto"/>
                        <w:right w:val="none" w:sz="0" w:space="0" w:color="auto"/>
                      </w:divBdr>
                      <w:divsChild>
                        <w:div w:id="1856115620">
                          <w:marLeft w:val="0"/>
                          <w:marRight w:val="0"/>
                          <w:marTop w:val="0"/>
                          <w:marBottom w:val="0"/>
                          <w:divBdr>
                            <w:top w:val="none" w:sz="0" w:space="0" w:color="auto"/>
                            <w:left w:val="none" w:sz="0" w:space="0" w:color="auto"/>
                            <w:bottom w:val="none" w:sz="0" w:space="0" w:color="auto"/>
                            <w:right w:val="none" w:sz="0" w:space="0" w:color="auto"/>
                          </w:divBdr>
                          <w:divsChild>
                            <w:div w:id="877204801">
                              <w:marLeft w:val="0"/>
                              <w:marRight w:val="0"/>
                              <w:marTop w:val="0"/>
                              <w:marBottom w:val="0"/>
                              <w:divBdr>
                                <w:top w:val="none" w:sz="0" w:space="0" w:color="auto"/>
                                <w:left w:val="none" w:sz="0" w:space="0" w:color="auto"/>
                                <w:bottom w:val="none" w:sz="0" w:space="0" w:color="auto"/>
                                <w:right w:val="none" w:sz="0" w:space="0" w:color="auto"/>
                              </w:divBdr>
                              <w:divsChild>
                                <w:div w:id="16500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eucast.org/clinical_breakpoints/" TargetMode="External"/><Relationship Id="rId7" Type="http://schemas.openxmlformats.org/officeDocument/2006/relationships/hyperlink" Target="http://ww.eucast.org"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eucast.org/fileadmin/src/media/PDFs/EUCAST_files/Disk_test_documents/2020_manuals/Slide_show_v_8.0_EUCAST_Disk_Test_2020.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eucast.org/fileadmin/src/media/PDFs/EUCAST_files/Disk_test_documents/2020_manuals/Manual_v_8.0_EUCAST_Disk_Test_2020.pdf"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url=https://microbenotes.com/mcfarland-standards/&amp;psig=AOvVaw19X4kc9eexO8g2T0zAhspn&amp;ust=1597153326534000&amp;source=images&amp;cd=vfe&amp;ved=0CAIQjRxqFwoTCOCy6PvhkOsCFQAAAAAdAAAAABAD"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ucast.org/fileadmin/src/media/PDFs/EUCAST_files/Disk_test_documents/2020_manuals/Slide_show_v_8.0_EUCAST_Disk_Test_2020.pdf"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bsac.org.uk/susceptibility/template-program" TargetMode="External"/><Relationship Id="rId14" Type="http://schemas.openxmlformats.org/officeDocument/2006/relationships/image" Target="media/image5.emf"/><Relationship Id="rId22" Type="http://schemas.openxmlformats.org/officeDocument/2006/relationships/hyperlink" Target="http://www.bsac.org.uk/susceptibility/template-program/"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83C0CB4C2A68441856BE71B78B4B8E1" ma:contentTypeVersion="14" ma:contentTypeDescription="Luo uusi asiakirja." ma:contentTypeScope="" ma:versionID="e2c61716a4ea3111e463a8574e84da7c">
  <xsd:schema xmlns:xsd="http://www.w3.org/2001/XMLSchema" xmlns:xs="http://www.w3.org/2001/XMLSchema" xmlns:p="http://schemas.microsoft.com/office/2006/metadata/properties" xmlns:ns2="01cfb94c-0816-4c9b-8da0-7f7a69bf50e1" xmlns:ns3="353e99b6-e476-4f31-ac8a-cb62292e09e2" targetNamespace="http://schemas.microsoft.com/office/2006/metadata/properties" ma:root="true" ma:fieldsID="85b8029a94aa3b560888b86d06a6cab7" ns2:_="" ns3:_="">
    <xsd:import namespace="01cfb94c-0816-4c9b-8da0-7f7a69bf50e1"/>
    <xsd:import namespace="353e99b6-e476-4f31-ac8a-cb62292e09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b94c-0816-4c9b-8da0-7f7a69bf5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Kuvien tunnisteet" ma:readOnly="false" ma:fieldId="{5cf76f15-5ced-4ddc-b409-7134ff3c332f}" ma:taxonomyMulti="true" ma:sspId="eef07030-0f6a-43b1-b2b9-3b252e59dea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e99b6-e476-4f31-ac8a-cb62292e09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4190772-5245-48dd-96a2-0bc1c6c1bc82}" ma:internalName="TaxCatchAll" ma:showField="CatchAllData" ma:web="353e99b6-e476-4f31-ac8a-cb62292e09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cfb94c-0816-4c9b-8da0-7f7a69bf50e1">
      <Terms xmlns="http://schemas.microsoft.com/office/infopath/2007/PartnerControls"/>
    </lcf76f155ced4ddcb4097134ff3c332f>
    <TaxCatchAll xmlns="353e99b6-e476-4f31-ac8a-cb62292e09e2" xsi:nil="true"/>
  </documentManagement>
</p:properties>
</file>

<file path=customXml/itemProps1.xml><?xml version="1.0" encoding="utf-8"?>
<ds:datastoreItem xmlns:ds="http://schemas.openxmlformats.org/officeDocument/2006/customXml" ds:itemID="{5672C186-598B-4DCF-9264-818D3E555019}"/>
</file>

<file path=customXml/itemProps2.xml><?xml version="1.0" encoding="utf-8"?>
<ds:datastoreItem xmlns:ds="http://schemas.openxmlformats.org/officeDocument/2006/customXml" ds:itemID="{217CB706-3E12-44EF-8CBD-A4291AFEF36F}"/>
</file>

<file path=customXml/itemProps3.xml><?xml version="1.0" encoding="utf-8"?>
<ds:datastoreItem xmlns:ds="http://schemas.openxmlformats.org/officeDocument/2006/customXml" ds:itemID="{A1BD3B6C-612C-4929-9528-6537FF210E49}"/>
</file>

<file path=docProps/app.xml><?xml version="1.0" encoding="utf-8"?>
<Properties xmlns="http://schemas.openxmlformats.org/officeDocument/2006/extended-properties" xmlns:vt="http://schemas.openxmlformats.org/officeDocument/2006/docPropsVTypes">
  <Template>Normal.dotm</Template>
  <TotalTime>0</TotalTime>
  <Pages>17</Pages>
  <Words>2372</Words>
  <Characters>19221</Characters>
  <Application>Microsoft Office Word</Application>
  <DocSecurity>0</DocSecurity>
  <Lines>160</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Adubra (TAU)</dc:creator>
  <cp:keywords/>
  <dc:description/>
  <cp:lastModifiedBy>Yuemei Fan (TAU)</cp:lastModifiedBy>
  <cp:revision>2</cp:revision>
  <dcterms:created xsi:type="dcterms:W3CDTF">2022-06-20T17:30:00Z</dcterms:created>
  <dcterms:modified xsi:type="dcterms:W3CDTF">2022-06-20T17:30:00Z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0x010100183C0CB4C2A68441856BE71B78B4B8E1</vt:lpwstr>
  </property>
</Properties>
</file>