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01B4E" w14:textId="77777777" w:rsidR="001950DB" w:rsidRPr="00FF3A40" w:rsidRDefault="001950DB" w:rsidP="001950DB">
      <w:pPr>
        <w:rPr>
          <w:b/>
          <w:bCs/>
          <w:i/>
          <w:iCs/>
          <w:sz w:val="28"/>
          <w:szCs w:val="28"/>
          <w:lang w:val="fr-FR"/>
        </w:rPr>
      </w:pPr>
      <w:r w:rsidRPr="00FF3A40">
        <w:rPr>
          <w:b/>
          <w:bCs/>
          <w:sz w:val="28"/>
          <w:szCs w:val="28"/>
          <w:lang w:val="fr-FR"/>
        </w:rPr>
        <w:t>DCF01f - Consentement Ménage</w:t>
      </w:r>
    </w:p>
    <w:p w14:paraId="28446DC8" w14:textId="77777777" w:rsidR="001950DB" w:rsidRPr="001F79FC" w:rsidRDefault="001950DB" w:rsidP="001950DB">
      <w:pPr>
        <w:contextualSpacing/>
        <w:rPr>
          <w:lang w:val="fr-FR"/>
        </w:rPr>
      </w:pPr>
      <w:r w:rsidRPr="001F79FC">
        <w:rPr>
          <w:lang w:val="fr-FR"/>
        </w:rPr>
        <w:t xml:space="preserve">Q1. Le chef de ménage (ou son représentant) a-t-il donné son consentement pour participer à l'essai LAKANA ? </w:t>
      </w:r>
      <w:r w:rsidRPr="00E36B9D">
        <w:rPr>
          <w:i/>
          <w:color w:val="C00000"/>
          <w:lang w:val="fr-FR"/>
        </w:rPr>
        <w:t>requis</w:t>
      </w:r>
    </w:p>
    <w:p w14:paraId="64346174" w14:textId="77777777" w:rsidR="001950DB" w:rsidRPr="00FF3A40" w:rsidRDefault="001950DB" w:rsidP="001950DB">
      <w:pPr>
        <w:pStyle w:val="ListParagraph"/>
        <w:numPr>
          <w:ilvl w:val="0"/>
          <w:numId w:val="37"/>
        </w:numPr>
        <w:rPr>
          <w:lang w:val="fr-FR"/>
        </w:rPr>
      </w:pPr>
      <w:r w:rsidRPr="00FF3A40">
        <w:rPr>
          <w:lang w:val="fr-FR"/>
        </w:rPr>
        <w:t>Oui, consentement donné par le chef de ménage</w:t>
      </w:r>
    </w:p>
    <w:p w14:paraId="488B8A23" w14:textId="77777777" w:rsidR="001950DB" w:rsidRPr="00FF3A40" w:rsidRDefault="001950DB" w:rsidP="001950DB">
      <w:pPr>
        <w:pStyle w:val="ListParagraph"/>
        <w:numPr>
          <w:ilvl w:val="0"/>
          <w:numId w:val="37"/>
        </w:numPr>
        <w:rPr>
          <w:lang w:val="fr-FR"/>
        </w:rPr>
      </w:pPr>
      <w:r w:rsidRPr="00FF3A40">
        <w:rPr>
          <w:lang w:val="fr-FR"/>
        </w:rPr>
        <w:t>Oui, le chef de ménage n’était pas disponible, mais le consentement a été donné par un représentant</w:t>
      </w:r>
    </w:p>
    <w:p w14:paraId="2C3F493E" w14:textId="77777777" w:rsidR="001950DB" w:rsidRPr="00FF3A40" w:rsidRDefault="001950DB" w:rsidP="001950DB">
      <w:pPr>
        <w:pStyle w:val="ListParagraph"/>
        <w:numPr>
          <w:ilvl w:val="0"/>
          <w:numId w:val="37"/>
        </w:numPr>
        <w:rPr>
          <w:lang w:val="fr-FR"/>
        </w:rPr>
      </w:pPr>
      <w:r w:rsidRPr="00FF3A40">
        <w:rPr>
          <w:lang w:val="fr-FR"/>
        </w:rPr>
        <w:t>Non, le chef de ménage a refusé de participer à l'essai</w:t>
      </w:r>
    </w:p>
    <w:p w14:paraId="12E991EA" w14:textId="77777777" w:rsidR="001950DB" w:rsidRPr="00FF3A40" w:rsidRDefault="001950DB" w:rsidP="001950DB">
      <w:pPr>
        <w:pStyle w:val="ListParagraph"/>
        <w:numPr>
          <w:ilvl w:val="0"/>
          <w:numId w:val="37"/>
        </w:numPr>
        <w:rPr>
          <w:lang w:val="fr-FR"/>
        </w:rPr>
      </w:pPr>
      <w:r w:rsidRPr="00FF3A40">
        <w:rPr>
          <w:lang w:val="fr-FR"/>
        </w:rPr>
        <w:t>Personne n’était disponible pour donner le consentement</w:t>
      </w:r>
    </w:p>
    <w:p w14:paraId="258F6EF0" w14:textId="77777777" w:rsidR="001950DB" w:rsidRPr="00FF3A40" w:rsidRDefault="001950DB" w:rsidP="001950DB">
      <w:pPr>
        <w:contextualSpacing/>
        <w:rPr>
          <w:u w:val="single"/>
          <w:lang w:val="fr-FR"/>
        </w:rPr>
      </w:pPr>
      <w:r w:rsidRPr="001F79FC">
        <w:rPr>
          <w:lang w:val="fr-FR"/>
        </w:rPr>
        <w:t xml:space="preserve"> </w:t>
      </w:r>
      <w:r w:rsidRPr="00FF3A40">
        <w:rPr>
          <w:u w:val="single"/>
          <w:lang w:val="fr-FR"/>
        </w:rPr>
        <w:t>Veuillez indiquer si le participant est disposé à participer aux sous-études suivantes :</w:t>
      </w:r>
    </w:p>
    <w:p w14:paraId="0A9FB81F" w14:textId="77777777" w:rsidR="001950DB" w:rsidRPr="001F79FC" w:rsidRDefault="001950DB" w:rsidP="001950DB">
      <w:pPr>
        <w:contextualSpacing/>
        <w:rPr>
          <w:lang w:val="fr-FR"/>
        </w:rPr>
      </w:pPr>
      <w:r w:rsidRPr="001F79FC">
        <w:rPr>
          <w:lang w:val="fr-FR"/>
        </w:rPr>
        <w:t xml:space="preserve"> 1. Sous-étude sur la croissance (mesure de la taille de l'enfant et prélèvement d'échantillons de sang, d'urine et de selles) </w:t>
      </w:r>
      <w:r w:rsidRPr="00E36B9D">
        <w:rPr>
          <w:i/>
          <w:color w:val="C00000"/>
          <w:lang w:val="fr-FR"/>
        </w:rPr>
        <w:t>requis</w:t>
      </w:r>
    </w:p>
    <w:p w14:paraId="2C6722F4" w14:textId="77777777" w:rsidR="001950DB" w:rsidRPr="00FF3A40" w:rsidRDefault="001950DB" w:rsidP="001950DB">
      <w:pPr>
        <w:pStyle w:val="ListParagraph"/>
        <w:numPr>
          <w:ilvl w:val="0"/>
          <w:numId w:val="38"/>
        </w:numPr>
        <w:rPr>
          <w:lang w:val="fr-FR"/>
        </w:rPr>
      </w:pPr>
      <w:r w:rsidRPr="00FF3A40">
        <w:rPr>
          <w:lang w:val="fr-FR"/>
        </w:rPr>
        <w:t>Oui</w:t>
      </w:r>
    </w:p>
    <w:p w14:paraId="0BB4AC22" w14:textId="77777777" w:rsidR="001950DB" w:rsidRPr="00FF3A40" w:rsidRDefault="001950DB" w:rsidP="001950DB">
      <w:pPr>
        <w:pStyle w:val="ListParagraph"/>
        <w:numPr>
          <w:ilvl w:val="0"/>
          <w:numId w:val="38"/>
        </w:numPr>
        <w:rPr>
          <w:lang w:val="fr-FR"/>
        </w:rPr>
      </w:pPr>
      <w:r w:rsidRPr="00FF3A40">
        <w:rPr>
          <w:lang w:val="fr-FR"/>
        </w:rPr>
        <w:t>Non</w:t>
      </w:r>
    </w:p>
    <w:p w14:paraId="2D3C3E63" w14:textId="77777777" w:rsidR="001950DB" w:rsidRPr="001F79FC" w:rsidRDefault="001950DB" w:rsidP="001950DB">
      <w:pPr>
        <w:contextualSpacing/>
        <w:rPr>
          <w:lang w:val="fr-FR"/>
        </w:rPr>
      </w:pPr>
      <w:r w:rsidRPr="001F79FC">
        <w:rPr>
          <w:lang w:val="fr-FR"/>
        </w:rPr>
        <w:t xml:space="preserve"> 2. Sous-étude sur la résistance aux antimicrobiens (prélèvement d'échantillons nasaux et rectaux sur écouvillon) </w:t>
      </w:r>
      <w:r w:rsidRPr="00E36B9D">
        <w:rPr>
          <w:i/>
          <w:color w:val="C00000"/>
          <w:lang w:val="fr-FR"/>
        </w:rPr>
        <w:t>requis</w:t>
      </w:r>
    </w:p>
    <w:p w14:paraId="7B3231FB" w14:textId="77777777" w:rsidR="001950DB" w:rsidRPr="00FF3A40" w:rsidRDefault="001950DB" w:rsidP="001950DB">
      <w:pPr>
        <w:pStyle w:val="ListParagraph"/>
        <w:numPr>
          <w:ilvl w:val="0"/>
          <w:numId w:val="39"/>
        </w:numPr>
        <w:rPr>
          <w:lang w:val="fr-FR"/>
        </w:rPr>
      </w:pPr>
      <w:r w:rsidRPr="00FF3A40">
        <w:rPr>
          <w:lang w:val="fr-FR"/>
        </w:rPr>
        <w:t>Yes</w:t>
      </w:r>
    </w:p>
    <w:p w14:paraId="4FB4581A" w14:textId="77777777" w:rsidR="001950DB" w:rsidRPr="00FF3A40" w:rsidRDefault="001950DB" w:rsidP="001950DB">
      <w:pPr>
        <w:pStyle w:val="ListParagraph"/>
        <w:numPr>
          <w:ilvl w:val="0"/>
          <w:numId w:val="39"/>
        </w:numPr>
        <w:rPr>
          <w:lang w:val="fr-FR"/>
        </w:rPr>
      </w:pPr>
      <w:r w:rsidRPr="00FF3A40">
        <w:rPr>
          <w:lang w:val="fr-FR"/>
        </w:rPr>
        <w:t>No</w:t>
      </w:r>
    </w:p>
    <w:p w14:paraId="54A4C944" w14:textId="77777777" w:rsidR="001950DB" w:rsidRPr="001F79FC" w:rsidRDefault="001950DB" w:rsidP="001950DB">
      <w:pPr>
        <w:contextualSpacing/>
        <w:rPr>
          <w:lang w:val="fr-FR"/>
        </w:rPr>
      </w:pPr>
      <w:r w:rsidRPr="001F79FC">
        <w:rPr>
          <w:lang w:val="fr-FR"/>
        </w:rPr>
        <w:t xml:space="preserve"> 3. Sous-étude des mécanismes (prélèvement de selles, prélèvements de sang par piqûre au doigt) </w:t>
      </w:r>
      <w:r w:rsidRPr="00E36B9D">
        <w:rPr>
          <w:i/>
          <w:color w:val="C00000"/>
          <w:lang w:val="fr-FR"/>
        </w:rPr>
        <w:t>requis</w:t>
      </w:r>
    </w:p>
    <w:p w14:paraId="50CA1E27" w14:textId="77777777" w:rsidR="001950DB" w:rsidRPr="00FF3A40" w:rsidRDefault="001950DB" w:rsidP="001950DB">
      <w:pPr>
        <w:pStyle w:val="ListParagraph"/>
        <w:numPr>
          <w:ilvl w:val="0"/>
          <w:numId w:val="40"/>
        </w:numPr>
        <w:rPr>
          <w:lang w:val="fr-FR"/>
        </w:rPr>
      </w:pPr>
      <w:r w:rsidRPr="00FF3A40">
        <w:rPr>
          <w:lang w:val="fr-FR"/>
        </w:rPr>
        <w:t>Yes</w:t>
      </w:r>
    </w:p>
    <w:p w14:paraId="74F39FF2" w14:textId="77777777" w:rsidR="001950DB" w:rsidRPr="00FF3A40" w:rsidRDefault="001950DB" w:rsidP="001950DB">
      <w:pPr>
        <w:pStyle w:val="ListParagraph"/>
        <w:numPr>
          <w:ilvl w:val="0"/>
          <w:numId w:val="40"/>
        </w:numPr>
        <w:rPr>
          <w:lang w:val="fr-FR"/>
        </w:rPr>
      </w:pPr>
      <w:r w:rsidRPr="00FF3A40">
        <w:rPr>
          <w:lang w:val="fr-FR"/>
        </w:rPr>
        <w:t>No</w:t>
      </w:r>
    </w:p>
    <w:p w14:paraId="414C08B1" w14:textId="77777777" w:rsidR="001950DB" w:rsidRPr="001F79FC" w:rsidRDefault="001950DB" w:rsidP="001950DB">
      <w:pPr>
        <w:contextualSpacing/>
        <w:rPr>
          <w:lang w:val="fr-FR"/>
        </w:rPr>
      </w:pPr>
      <w:r w:rsidRPr="001F79FC">
        <w:rPr>
          <w:lang w:val="fr-FR"/>
        </w:rPr>
        <w:t xml:space="preserve"> 4. Sous-étude d'acceptabilité et de faisabilité (entretiens sur le médicament à l'étude) </w:t>
      </w:r>
      <w:r w:rsidRPr="00E36B9D">
        <w:rPr>
          <w:i/>
          <w:color w:val="C00000"/>
          <w:lang w:val="fr-FR"/>
        </w:rPr>
        <w:t>requis</w:t>
      </w:r>
    </w:p>
    <w:p w14:paraId="1CF638DB" w14:textId="77777777" w:rsidR="001950DB" w:rsidRPr="00FF3A40" w:rsidRDefault="001950DB" w:rsidP="001950DB">
      <w:pPr>
        <w:pStyle w:val="ListParagraph"/>
        <w:numPr>
          <w:ilvl w:val="0"/>
          <w:numId w:val="41"/>
        </w:numPr>
        <w:rPr>
          <w:lang w:val="fr-FR"/>
        </w:rPr>
      </w:pPr>
      <w:r w:rsidRPr="00FF3A40">
        <w:rPr>
          <w:lang w:val="fr-FR"/>
        </w:rPr>
        <w:t>Yes</w:t>
      </w:r>
    </w:p>
    <w:p w14:paraId="2CEFF922" w14:textId="77777777" w:rsidR="001950DB" w:rsidRPr="00FF3A40" w:rsidRDefault="001950DB" w:rsidP="001950DB">
      <w:pPr>
        <w:pStyle w:val="ListParagraph"/>
        <w:numPr>
          <w:ilvl w:val="0"/>
          <w:numId w:val="41"/>
        </w:numPr>
        <w:rPr>
          <w:lang w:val="fr-FR"/>
        </w:rPr>
      </w:pPr>
      <w:r w:rsidRPr="00FF3A40">
        <w:rPr>
          <w:lang w:val="fr-FR"/>
        </w:rPr>
        <w:t>No</w:t>
      </w:r>
    </w:p>
    <w:p w14:paraId="0D356373" w14:textId="77777777" w:rsidR="001950DB" w:rsidRPr="001F79FC" w:rsidRDefault="001950DB" w:rsidP="001950DB">
      <w:pPr>
        <w:contextualSpacing/>
        <w:rPr>
          <w:lang w:val="fr-FR"/>
        </w:rPr>
      </w:pPr>
      <w:r w:rsidRPr="001F79FC">
        <w:rPr>
          <w:lang w:val="fr-FR"/>
        </w:rPr>
        <w:t xml:space="preserve"> Q2. Nom de la personne qui donne le consentement pour le ménage </w:t>
      </w:r>
      <w:r w:rsidRPr="00E36B9D">
        <w:rPr>
          <w:i/>
          <w:color w:val="C00000"/>
          <w:lang w:val="fr-FR"/>
        </w:rPr>
        <w:t>requis</w:t>
      </w:r>
    </w:p>
    <w:p w14:paraId="5434DAF0" w14:textId="77777777" w:rsidR="001950DB" w:rsidRPr="001F79FC" w:rsidRDefault="001950DB" w:rsidP="001950DB">
      <w:pPr>
        <w:contextualSpacing/>
        <w:rPr>
          <w:lang w:val="fr-FR"/>
        </w:rPr>
      </w:pPr>
      <w:r w:rsidRPr="001F79FC">
        <w:rPr>
          <w:lang w:val="fr-FR"/>
        </w:rPr>
        <w:t xml:space="preserve"> Q3. La personne donnant le consentement est-elle en mesure de lire le document d'information et le formulaire de consentement ? </w:t>
      </w:r>
      <w:r w:rsidRPr="00E36B9D">
        <w:rPr>
          <w:i/>
          <w:color w:val="C00000"/>
          <w:lang w:val="fr-FR"/>
        </w:rPr>
        <w:t>requis</w:t>
      </w:r>
    </w:p>
    <w:p w14:paraId="0AC010D1" w14:textId="77777777" w:rsidR="001950DB" w:rsidRPr="00FF3A40" w:rsidRDefault="001950DB" w:rsidP="001950DB">
      <w:pPr>
        <w:pStyle w:val="ListParagraph"/>
        <w:numPr>
          <w:ilvl w:val="0"/>
          <w:numId w:val="42"/>
        </w:numPr>
        <w:rPr>
          <w:lang w:val="fr-FR"/>
        </w:rPr>
      </w:pPr>
      <w:r w:rsidRPr="00FF3A40">
        <w:rPr>
          <w:lang w:val="fr-FR"/>
        </w:rPr>
        <w:t>Oui</w:t>
      </w:r>
    </w:p>
    <w:p w14:paraId="0551DD6C" w14:textId="77777777" w:rsidR="001950DB" w:rsidRPr="00FF3A40" w:rsidRDefault="001950DB" w:rsidP="001950DB">
      <w:pPr>
        <w:pStyle w:val="ListParagraph"/>
        <w:numPr>
          <w:ilvl w:val="0"/>
          <w:numId w:val="42"/>
        </w:numPr>
        <w:rPr>
          <w:lang w:val="fr-FR"/>
        </w:rPr>
      </w:pPr>
      <w:r w:rsidRPr="00FF3A40">
        <w:rPr>
          <w:lang w:val="fr-FR"/>
        </w:rPr>
        <w:t>Non</w:t>
      </w:r>
    </w:p>
    <w:p w14:paraId="30A83441" w14:textId="77777777" w:rsidR="001950DB" w:rsidRPr="001F79FC" w:rsidRDefault="001950DB" w:rsidP="001950DB">
      <w:pPr>
        <w:contextualSpacing/>
        <w:rPr>
          <w:lang w:val="fr-FR"/>
        </w:rPr>
      </w:pPr>
      <w:r w:rsidRPr="001F79FC">
        <w:rPr>
          <w:lang w:val="fr-FR"/>
        </w:rPr>
        <w:t xml:space="preserve"> Q4. Si non, nom du témoin pour la procédure de consentement </w:t>
      </w:r>
      <w:r w:rsidRPr="00E36B9D">
        <w:rPr>
          <w:i/>
          <w:color w:val="C00000"/>
          <w:lang w:val="fr-FR"/>
        </w:rPr>
        <w:t>requis</w:t>
      </w:r>
    </w:p>
    <w:p w14:paraId="3FE9680C" w14:textId="77777777" w:rsidR="001950DB" w:rsidRPr="001F79FC" w:rsidRDefault="001950DB" w:rsidP="001950DB">
      <w:pPr>
        <w:contextualSpacing/>
        <w:rPr>
          <w:lang w:val="fr-FR"/>
        </w:rPr>
      </w:pPr>
      <w:r w:rsidRPr="001F79FC">
        <w:rPr>
          <w:lang w:val="fr-FR"/>
        </w:rPr>
        <w:t xml:space="preserve"> Q5. Signature </w:t>
      </w:r>
      <w:r w:rsidRPr="00E36B9D">
        <w:rPr>
          <w:i/>
          <w:color w:val="C00000"/>
          <w:lang w:val="fr-FR"/>
        </w:rPr>
        <w:t>requis</w:t>
      </w:r>
    </w:p>
    <w:p w14:paraId="7849644E" w14:textId="77777777" w:rsidR="001950DB" w:rsidRPr="001F79FC" w:rsidRDefault="001950DB" w:rsidP="001950DB">
      <w:pPr>
        <w:contextualSpacing/>
        <w:rPr>
          <w:lang w:val="fr-FR"/>
        </w:rPr>
      </w:pPr>
      <w:r w:rsidRPr="001F79FC">
        <w:rPr>
          <w:lang w:val="fr-FR"/>
        </w:rPr>
        <w:t xml:space="preserve"> Q6. Confirmation de l'investigateur quant à l'authenticité de la signature </w:t>
      </w:r>
      <w:r w:rsidRPr="00E36B9D">
        <w:rPr>
          <w:i/>
          <w:color w:val="C00000"/>
          <w:lang w:val="fr-FR"/>
        </w:rPr>
        <w:t>requis</w:t>
      </w:r>
    </w:p>
    <w:p w14:paraId="3299FD45" w14:textId="77777777" w:rsidR="001950DB" w:rsidRPr="00FF3A40" w:rsidRDefault="001950DB" w:rsidP="001950DB">
      <w:pPr>
        <w:pStyle w:val="ListParagraph"/>
        <w:numPr>
          <w:ilvl w:val="0"/>
          <w:numId w:val="43"/>
        </w:numPr>
        <w:rPr>
          <w:lang w:val="fr-FR"/>
        </w:rPr>
      </w:pPr>
      <w:r w:rsidRPr="00FF3A40">
        <w:rPr>
          <w:lang w:val="fr-FR"/>
        </w:rPr>
        <w:t>Oui</w:t>
      </w:r>
    </w:p>
    <w:p w14:paraId="5896207F" w14:textId="77777777" w:rsidR="001950DB" w:rsidRPr="00FF3A40" w:rsidRDefault="001950DB" w:rsidP="001950DB">
      <w:pPr>
        <w:pStyle w:val="ListParagraph"/>
        <w:numPr>
          <w:ilvl w:val="0"/>
          <w:numId w:val="43"/>
        </w:numPr>
        <w:rPr>
          <w:lang w:val="fr-FR"/>
        </w:rPr>
      </w:pPr>
      <w:r w:rsidRPr="00FF3A40">
        <w:rPr>
          <w:lang w:val="fr-FR"/>
        </w:rPr>
        <w:t>Non</w:t>
      </w:r>
    </w:p>
    <w:p w14:paraId="12699F93" w14:textId="77777777" w:rsidR="001950DB" w:rsidRPr="00FF3A40" w:rsidRDefault="001950DB" w:rsidP="001950DB">
      <w:pPr>
        <w:contextualSpacing/>
        <w:rPr>
          <w:i/>
          <w:iCs/>
          <w:lang w:val="fr-FR"/>
        </w:rPr>
      </w:pPr>
      <w:r w:rsidRPr="00FF3A40">
        <w:rPr>
          <w:i/>
          <w:iCs/>
          <w:lang w:val="fr-FR"/>
        </w:rPr>
        <w:t xml:space="preserve"> Le consentement pour la participation à LAKANA a été obtenu pour ce ménage. Continuez avec le formulaire DCF01e - Mortalité Précédente dans le Ménage</w:t>
      </w:r>
    </w:p>
    <w:p w14:paraId="791B9268" w14:textId="77777777" w:rsidR="001950DB" w:rsidRPr="00FF3A40" w:rsidRDefault="001950DB" w:rsidP="001950DB">
      <w:pPr>
        <w:contextualSpacing/>
        <w:rPr>
          <w:i/>
          <w:iCs/>
          <w:lang w:val="fr-FR"/>
        </w:rPr>
      </w:pPr>
      <w:r w:rsidRPr="00FF3A40">
        <w:rPr>
          <w:i/>
          <w:iCs/>
          <w:lang w:val="fr-FR"/>
        </w:rPr>
        <w:t xml:space="preserve"> Le ménage a refusé la participation. Continuez avec le prochain ménage.</w:t>
      </w:r>
    </w:p>
    <w:p w14:paraId="31CC8EFA" w14:textId="77777777" w:rsidR="001950DB" w:rsidRPr="00FF3A40" w:rsidRDefault="001950DB" w:rsidP="001950DB">
      <w:pPr>
        <w:contextualSpacing/>
        <w:rPr>
          <w:i/>
          <w:iCs/>
          <w:lang w:val="fr-FR"/>
        </w:rPr>
      </w:pPr>
      <w:r w:rsidRPr="00FF3A40">
        <w:rPr>
          <w:i/>
          <w:iCs/>
          <w:lang w:val="fr-FR"/>
        </w:rPr>
        <w:t xml:space="preserve"> Le consentement n'a pas été obtenu. Continuez avec le prochain ménage.</w:t>
      </w:r>
    </w:p>
    <w:p w14:paraId="28CEA976" w14:textId="49F1C85B" w:rsidR="0006132C" w:rsidRPr="001950DB" w:rsidRDefault="0006132C" w:rsidP="001950DB">
      <w:pPr>
        <w:rPr>
          <w:lang w:val="fr-FR"/>
        </w:rPr>
      </w:pPr>
    </w:p>
    <w:sectPr w:rsidR="0006132C" w:rsidRPr="001950DB" w:rsidSect="00DC10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D40DA"/>
    <w:multiLevelType w:val="hybridMultilevel"/>
    <w:tmpl w:val="56A68C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93EBD"/>
    <w:multiLevelType w:val="hybridMultilevel"/>
    <w:tmpl w:val="2AA8DC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A0A7B"/>
    <w:multiLevelType w:val="hybridMultilevel"/>
    <w:tmpl w:val="68864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02593A"/>
    <w:multiLevelType w:val="hybridMultilevel"/>
    <w:tmpl w:val="AB881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9222B7"/>
    <w:multiLevelType w:val="hybridMultilevel"/>
    <w:tmpl w:val="0414D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883F46"/>
    <w:multiLevelType w:val="hybridMultilevel"/>
    <w:tmpl w:val="486A9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921D52"/>
    <w:multiLevelType w:val="hybridMultilevel"/>
    <w:tmpl w:val="0F602E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8C6F06"/>
    <w:multiLevelType w:val="hybridMultilevel"/>
    <w:tmpl w:val="1C704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8D0AD8"/>
    <w:multiLevelType w:val="hybridMultilevel"/>
    <w:tmpl w:val="678A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72EB0"/>
    <w:multiLevelType w:val="hybridMultilevel"/>
    <w:tmpl w:val="B1CC9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3F3A92"/>
    <w:multiLevelType w:val="hybridMultilevel"/>
    <w:tmpl w:val="6922A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60773E"/>
    <w:multiLevelType w:val="hybridMultilevel"/>
    <w:tmpl w:val="A9B89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9729EA"/>
    <w:multiLevelType w:val="hybridMultilevel"/>
    <w:tmpl w:val="4DA66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A92BA0"/>
    <w:multiLevelType w:val="hybridMultilevel"/>
    <w:tmpl w:val="C9485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6B2FE1"/>
    <w:multiLevelType w:val="hybridMultilevel"/>
    <w:tmpl w:val="153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6E135B"/>
    <w:multiLevelType w:val="hybridMultilevel"/>
    <w:tmpl w:val="6608A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236FC4"/>
    <w:multiLevelType w:val="hybridMultilevel"/>
    <w:tmpl w:val="21423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3B4895"/>
    <w:multiLevelType w:val="hybridMultilevel"/>
    <w:tmpl w:val="887A4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8D6D2D"/>
    <w:multiLevelType w:val="hybridMultilevel"/>
    <w:tmpl w:val="7174D3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342D1E"/>
    <w:multiLevelType w:val="hybridMultilevel"/>
    <w:tmpl w:val="036EF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74591C"/>
    <w:multiLevelType w:val="hybridMultilevel"/>
    <w:tmpl w:val="97B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7459AA"/>
    <w:multiLevelType w:val="hybridMultilevel"/>
    <w:tmpl w:val="534292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0351F"/>
    <w:multiLevelType w:val="hybridMultilevel"/>
    <w:tmpl w:val="5A7CD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A53DE6"/>
    <w:multiLevelType w:val="hybridMultilevel"/>
    <w:tmpl w:val="CD8C2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201912"/>
    <w:multiLevelType w:val="hybridMultilevel"/>
    <w:tmpl w:val="E090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E74D4"/>
    <w:multiLevelType w:val="hybridMultilevel"/>
    <w:tmpl w:val="73A0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10DD2"/>
    <w:multiLevelType w:val="hybridMultilevel"/>
    <w:tmpl w:val="A3463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2A1931"/>
    <w:multiLevelType w:val="hybridMultilevel"/>
    <w:tmpl w:val="50288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DA637F"/>
    <w:multiLevelType w:val="hybridMultilevel"/>
    <w:tmpl w:val="78CA6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971AA5"/>
    <w:multiLevelType w:val="hybridMultilevel"/>
    <w:tmpl w:val="A24603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027DD9"/>
    <w:multiLevelType w:val="hybridMultilevel"/>
    <w:tmpl w:val="69F0A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93457B"/>
    <w:multiLevelType w:val="hybridMultilevel"/>
    <w:tmpl w:val="8CFC0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46E4268"/>
    <w:multiLevelType w:val="hybridMultilevel"/>
    <w:tmpl w:val="894A5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491D2A"/>
    <w:multiLevelType w:val="hybridMultilevel"/>
    <w:tmpl w:val="0E589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DF2168"/>
    <w:multiLevelType w:val="hybridMultilevel"/>
    <w:tmpl w:val="867A9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83A7D30"/>
    <w:multiLevelType w:val="hybridMultilevel"/>
    <w:tmpl w:val="CBF64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507CA1"/>
    <w:multiLevelType w:val="hybridMultilevel"/>
    <w:tmpl w:val="E20EB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213001"/>
    <w:multiLevelType w:val="hybridMultilevel"/>
    <w:tmpl w:val="A95CA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AA2A03"/>
    <w:multiLevelType w:val="hybridMultilevel"/>
    <w:tmpl w:val="B9847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2B33BB"/>
    <w:multiLevelType w:val="hybridMultilevel"/>
    <w:tmpl w:val="A24EF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72169A"/>
    <w:multiLevelType w:val="hybridMultilevel"/>
    <w:tmpl w:val="90F6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535FC1"/>
    <w:multiLevelType w:val="hybridMultilevel"/>
    <w:tmpl w:val="61D6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422013"/>
    <w:multiLevelType w:val="hybridMultilevel"/>
    <w:tmpl w:val="7360A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3"/>
  </w:num>
  <w:num w:numId="3">
    <w:abstractNumId w:val="35"/>
  </w:num>
  <w:num w:numId="4">
    <w:abstractNumId w:val="1"/>
  </w:num>
  <w:num w:numId="5">
    <w:abstractNumId w:val="32"/>
  </w:num>
  <w:num w:numId="6">
    <w:abstractNumId w:val="36"/>
  </w:num>
  <w:num w:numId="7">
    <w:abstractNumId w:val="28"/>
  </w:num>
  <w:num w:numId="8">
    <w:abstractNumId w:val="3"/>
  </w:num>
  <w:num w:numId="9">
    <w:abstractNumId w:val="6"/>
  </w:num>
  <w:num w:numId="10">
    <w:abstractNumId w:val="21"/>
  </w:num>
  <w:num w:numId="11">
    <w:abstractNumId w:val="0"/>
  </w:num>
  <w:num w:numId="12">
    <w:abstractNumId w:val="29"/>
  </w:num>
  <w:num w:numId="13">
    <w:abstractNumId w:val="40"/>
  </w:num>
  <w:num w:numId="14">
    <w:abstractNumId w:val="42"/>
  </w:num>
  <w:num w:numId="15">
    <w:abstractNumId w:val="34"/>
  </w:num>
  <w:num w:numId="16">
    <w:abstractNumId w:val="16"/>
  </w:num>
  <w:num w:numId="17">
    <w:abstractNumId w:val="20"/>
  </w:num>
  <w:num w:numId="18">
    <w:abstractNumId w:val="25"/>
  </w:num>
  <w:num w:numId="19">
    <w:abstractNumId w:val="17"/>
  </w:num>
  <w:num w:numId="20">
    <w:abstractNumId w:val="26"/>
  </w:num>
  <w:num w:numId="21">
    <w:abstractNumId w:val="37"/>
  </w:num>
  <w:num w:numId="22">
    <w:abstractNumId w:val="41"/>
  </w:num>
  <w:num w:numId="23">
    <w:abstractNumId w:val="11"/>
  </w:num>
  <w:num w:numId="24">
    <w:abstractNumId w:val="9"/>
  </w:num>
  <w:num w:numId="25">
    <w:abstractNumId w:val="15"/>
  </w:num>
  <w:num w:numId="26">
    <w:abstractNumId w:val="23"/>
  </w:num>
  <w:num w:numId="27">
    <w:abstractNumId w:val="30"/>
  </w:num>
  <w:num w:numId="28">
    <w:abstractNumId w:val="13"/>
  </w:num>
  <w:num w:numId="29">
    <w:abstractNumId w:val="7"/>
  </w:num>
  <w:num w:numId="30">
    <w:abstractNumId w:val="27"/>
  </w:num>
  <w:num w:numId="31">
    <w:abstractNumId w:val="19"/>
  </w:num>
  <w:num w:numId="32">
    <w:abstractNumId w:val="39"/>
  </w:num>
  <w:num w:numId="33">
    <w:abstractNumId w:val="22"/>
  </w:num>
  <w:num w:numId="34">
    <w:abstractNumId w:val="38"/>
  </w:num>
  <w:num w:numId="35">
    <w:abstractNumId w:val="31"/>
  </w:num>
  <w:num w:numId="36">
    <w:abstractNumId w:val="2"/>
  </w:num>
  <w:num w:numId="37">
    <w:abstractNumId w:val="8"/>
  </w:num>
  <w:num w:numId="38">
    <w:abstractNumId w:val="10"/>
  </w:num>
  <w:num w:numId="39">
    <w:abstractNumId w:val="5"/>
  </w:num>
  <w:num w:numId="40">
    <w:abstractNumId w:val="4"/>
  </w:num>
  <w:num w:numId="41">
    <w:abstractNumId w:val="14"/>
  </w:num>
  <w:num w:numId="42">
    <w:abstractNumId w:val="24"/>
  </w:num>
  <w:num w:numId="4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32C"/>
    <w:rsid w:val="0004102C"/>
    <w:rsid w:val="0006132C"/>
    <w:rsid w:val="000635CB"/>
    <w:rsid w:val="00126FF1"/>
    <w:rsid w:val="00192675"/>
    <w:rsid w:val="001950DB"/>
    <w:rsid w:val="004D1373"/>
    <w:rsid w:val="00A1095B"/>
    <w:rsid w:val="00CD1B64"/>
    <w:rsid w:val="00D11A88"/>
    <w:rsid w:val="00DC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283F2"/>
  <w15:chartTrackingRefBased/>
  <w15:docId w15:val="{195BED48-FBFB-4D67-8B84-47A60E27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5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3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Adubra (TAU)</dc:creator>
  <cp:keywords/>
  <dc:description/>
  <cp:lastModifiedBy>Taru Vehmasto (TAU)</cp:lastModifiedBy>
  <cp:revision>2</cp:revision>
  <dcterms:created xsi:type="dcterms:W3CDTF">2022-07-06T09:55:00Z</dcterms:created>
  <dcterms:modified xsi:type="dcterms:W3CDTF">2022-07-06T09:55:00Z</dcterms:modified>
</cp:coreProperties>
</file>